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5B980" w14:textId="77777777" w:rsidR="00F34C3D" w:rsidRDefault="00F34C3D" w:rsidP="00280CBD">
      <w:pPr>
        <w:pStyle w:val="APAHeader"/>
        <w:rPr>
          <w:rStyle w:val="PageNumber"/>
        </w:rPr>
      </w:pPr>
    </w:p>
    <w:p w14:paraId="1DEA346D" w14:textId="77777777" w:rsidR="00280CBD" w:rsidRDefault="00280CBD" w:rsidP="00280CBD">
      <w:pPr>
        <w:pStyle w:val="APA"/>
      </w:pPr>
    </w:p>
    <w:p w14:paraId="3CE9F3AB" w14:textId="77777777" w:rsidR="00280CBD" w:rsidRDefault="00280CBD" w:rsidP="00280CBD">
      <w:pPr>
        <w:pStyle w:val="APA"/>
      </w:pPr>
    </w:p>
    <w:p w14:paraId="7635B831" w14:textId="77777777" w:rsidR="00280CBD" w:rsidRDefault="00280CBD" w:rsidP="00280CBD">
      <w:pPr>
        <w:pStyle w:val="APA"/>
      </w:pPr>
    </w:p>
    <w:p w14:paraId="05E81E2D" w14:textId="77777777" w:rsidR="00280CBD" w:rsidRDefault="00280CBD" w:rsidP="00280CBD">
      <w:pPr>
        <w:pStyle w:val="APA"/>
      </w:pPr>
    </w:p>
    <w:p w14:paraId="34DA46E4" w14:textId="77777777" w:rsidR="00280CBD" w:rsidRPr="00280CBD" w:rsidRDefault="00280CBD" w:rsidP="00280CBD">
      <w:pPr>
        <w:pStyle w:val="APAHeader"/>
      </w:pPr>
      <w:bookmarkStart w:id="0" w:name="bkMainTitle"/>
      <w:r w:rsidRPr="00280CBD">
        <w:t>Learning Needs Assessment</w:t>
      </w:r>
      <w:bookmarkEnd w:id="0"/>
    </w:p>
    <w:p w14:paraId="34DE688E" w14:textId="77777777" w:rsidR="00280CBD" w:rsidRPr="00280CBD" w:rsidRDefault="00280CBD" w:rsidP="00280CBD">
      <w:pPr>
        <w:pStyle w:val="APAHeader"/>
      </w:pPr>
      <w:bookmarkStart w:id="1" w:name="bkMainUserName"/>
      <w:r w:rsidRPr="00280CBD">
        <w:t>Tammy Amerson-Wilson</w:t>
      </w:r>
      <w:bookmarkEnd w:id="1"/>
    </w:p>
    <w:p w14:paraId="535DCD40" w14:textId="77777777" w:rsidR="00280CBD" w:rsidRPr="00280CBD" w:rsidRDefault="00280CBD" w:rsidP="00280CBD">
      <w:pPr>
        <w:pStyle w:val="APAHeader"/>
      </w:pPr>
      <w:bookmarkStart w:id="2" w:name="bkCourseNum"/>
      <w:r w:rsidRPr="00280CBD">
        <w:t>NUR 588</w:t>
      </w:r>
      <w:bookmarkEnd w:id="2"/>
    </w:p>
    <w:p w14:paraId="5097FCE5" w14:textId="77777777" w:rsidR="00280CBD" w:rsidRPr="00280CBD" w:rsidRDefault="00280CBD" w:rsidP="00280CBD">
      <w:pPr>
        <w:pStyle w:val="APAHeader"/>
      </w:pPr>
      <w:bookmarkStart w:id="3" w:name="bkDueDate"/>
      <w:r w:rsidRPr="00280CBD">
        <w:t>August 12, 3013</w:t>
      </w:r>
      <w:bookmarkEnd w:id="3"/>
    </w:p>
    <w:p w14:paraId="71CDC590" w14:textId="77777777" w:rsidR="00280CBD" w:rsidRPr="00280CBD" w:rsidRDefault="00280CBD" w:rsidP="00280CBD">
      <w:pPr>
        <w:pStyle w:val="APAHeader"/>
      </w:pPr>
      <w:bookmarkStart w:id="4" w:name="bkFacultyName"/>
      <w:r w:rsidRPr="00280CBD">
        <w:t>Alice Kindschuh</w:t>
      </w:r>
      <w:bookmarkEnd w:id="4"/>
    </w:p>
    <w:p w14:paraId="7E21267C" w14:textId="77777777" w:rsidR="00280CBD" w:rsidRDefault="00280CBD" w:rsidP="00280CBD">
      <w:pPr>
        <w:pStyle w:val="APA"/>
        <w:sectPr w:rsidR="00280CBD" w:rsidSect="00280CBD">
          <w:headerReference w:type="default" r:id="rId8"/>
          <w:headerReference w:type="first" r:id="rId9"/>
          <w:pgSz w:w="12240" w:h="15840" w:code="1"/>
          <w:pgMar w:top="1440" w:right="1440" w:bottom="1440" w:left="1440" w:header="720" w:footer="720" w:gutter="0"/>
          <w:cols w:space="720"/>
          <w:titlePg/>
          <w:docGrid w:linePitch="360"/>
        </w:sectPr>
      </w:pPr>
    </w:p>
    <w:p w14:paraId="58CE68F1" w14:textId="77777777" w:rsidR="00280CBD" w:rsidRPr="00280CBD" w:rsidRDefault="00280CBD" w:rsidP="00280CBD">
      <w:pPr>
        <w:pStyle w:val="APAHeader"/>
      </w:pPr>
      <w:r>
        <w:lastRenderedPageBreak/>
        <w:br w:type="page"/>
      </w:r>
      <w:bookmarkStart w:id="7" w:name="bkFirstPageTitle"/>
      <w:r w:rsidRPr="00280CBD">
        <w:lastRenderedPageBreak/>
        <w:t>Learning Needs Assessment</w:t>
      </w:r>
      <w:bookmarkEnd w:id="7"/>
    </w:p>
    <w:p w14:paraId="019CD62C" w14:textId="77777777" w:rsidR="0027090C" w:rsidRDefault="0027090C" w:rsidP="00280CBD">
      <w:pPr>
        <w:pStyle w:val="APA"/>
        <w:rPr>
          <w:b/>
          <w:bCs/>
        </w:rPr>
      </w:pPr>
      <w:r>
        <w:t xml:space="preserve">According to Asset Based Community Development Institute (2009) </w:t>
      </w:r>
      <w:r w:rsidR="00074A00" w:rsidRPr="00074A00">
        <w:t xml:space="preserve">“People's daily lives affect their health in countless ways—from the sense of safety and connection to neighbors, to the availability of healthy food, to access to green space and fresh air. And </w:t>
      </w:r>
      <w:commentRangeStart w:id="8"/>
      <w:r w:rsidR="00074A00" w:rsidRPr="00074A00">
        <w:rPr>
          <w:b/>
          <w:bCs/>
        </w:rPr>
        <w:t xml:space="preserve">when neighborhoods are inspired to improve from the inside out by building on their strengths rather than dwelling on needs, they can realize improved physical, social and economic </w:t>
      </w:r>
      <w:commentRangeStart w:id="9"/>
      <w:r w:rsidR="00074A00" w:rsidRPr="00074A00">
        <w:rPr>
          <w:b/>
          <w:bCs/>
        </w:rPr>
        <w:t>health</w:t>
      </w:r>
      <w:commentRangeEnd w:id="9"/>
      <w:r w:rsidR="00B034E5">
        <w:rPr>
          <w:rStyle w:val="CommentReference"/>
        </w:rPr>
        <w:commentReference w:id="9"/>
      </w:r>
      <w:r w:rsidR="00074A00" w:rsidRPr="00074A00">
        <w:rPr>
          <w:b/>
          <w:bCs/>
        </w:rPr>
        <w:t>.</w:t>
      </w:r>
      <w:r w:rsidR="00452AA0">
        <w:rPr>
          <w:b/>
          <w:bCs/>
        </w:rPr>
        <w:t>”</w:t>
      </w:r>
      <w:r>
        <w:rPr>
          <w:b/>
          <w:bCs/>
        </w:rPr>
        <w:t xml:space="preserve">   </w:t>
      </w:r>
      <w:commentRangeEnd w:id="8"/>
      <w:r w:rsidR="00B034E5">
        <w:rPr>
          <w:rStyle w:val="CommentReference"/>
        </w:rPr>
        <w:commentReference w:id="8"/>
      </w:r>
    </w:p>
    <w:p w14:paraId="78D109AF" w14:textId="77777777" w:rsidR="00AC7953" w:rsidRDefault="001757D8" w:rsidP="00AC7953">
      <w:pPr>
        <w:pStyle w:val="APA"/>
        <w:rPr>
          <w:bCs/>
        </w:rPr>
      </w:pPr>
      <w:r>
        <w:rPr>
          <w:bCs/>
        </w:rPr>
        <w:t>For the Wesley Nurse,</w:t>
      </w:r>
      <w:r w:rsidR="0027090C">
        <w:rPr>
          <w:bCs/>
        </w:rPr>
        <w:t xml:space="preserve"> the community is a</w:t>
      </w:r>
      <w:r>
        <w:rPr>
          <w:bCs/>
        </w:rPr>
        <w:t xml:space="preserve"> large component of our program</w:t>
      </w:r>
      <w:r w:rsidR="0027090C">
        <w:rPr>
          <w:bCs/>
        </w:rPr>
        <w:t>. T</w:t>
      </w:r>
      <w:r>
        <w:rPr>
          <w:bCs/>
        </w:rPr>
        <w:t>he program is a holistic one</w:t>
      </w:r>
      <w:r w:rsidR="0027090C">
        <w:rPr>
          <w:bCs/>
        </w:rPr>
        <w:t xml:space="preserve"> committed to serving the least served through health promotion, education, and collaboration to rural communities. </w:t>
      </w:r>
      <w:r w:rsidR="00270010">
        <w:rPr>
          <w:bCs/>
        </w:rPr>
        <w:t>In this paper th</w:t>
      </w:r>
      <w:r>
        <w:rPr>
          <w:bCs/>
        </w:rPr>
        <w:t xml:space="preserve">e writer will present a </w:t>
      </w:r>
      <w:r w:rsidR="00270010">
        <w:rPr>
          <w:bCs/>
        </w:rPr>
        <w:t>need the organization is recognizing as</w:t>
      </w:r>
      <w:r>
        <w:rPr>
          <w:bCs/>
        </w:rPr>
        <w:t xml:space="preserve"> a focus to expand our program:</w:t>
      </w:r>
      <w:r w:rsidR="00270010">
        <w:rPr>
          <w:bCs/>
        </w:rPr>
        <w:t xml:space="preserve"> to partner with the </w:t>
      </w:r>
      <w:commentRangeStart w:id="10"/>
      <w:r w:rsidR="00270010">
        <w:rPr>
          <w:bCs/>
        </w:rPr>
        <w:t>community</w:t>
      </w:r>
      <w:commentRangeEnd w:id="10"/>
      <w:r w:rsidR="00B034E5">
        <w:rPr>
          <w:rStyle w:val="CommentReference"/>
        </w:rPr>
        <w:commentReference w:id="10"/>
      </w:r>
      <w:r w:rsidR="00270010">
        <w:rPr>
          <w:bCs/>
        </w:rPr>
        <w:t>.</w:t>
      </w:r>
    </w:p>
    <w:p w14:paraId="066D6528" w14:textId="77777777" w:rsidR="00745670" w:rsidRPr="00F06C41" w:rsidRDefault="00745670" w:rsidP="00F06C41">
      <w:pPr>
        <w:pStyle w:val="APA"/>
        <w:jc w:val="center"/>
        <w:rPr>
          <w:b/>
          <w:bCs/>
        </w:rPr>
      </w:pPr>
      <w:r w:rsidRPr="00F06C41">
        <w:rPr>
          <w:b/>
          <w:bCs/>
        </w:rPr>
        <w:t>Institution</w:t>
      </w:r>
      <w:r w:rsidR="00AC7953">
        <w:rPr>
          <w:b/>
          <w:bCs/>
        </w:rPr>
        <w:t>, Services, Vol</w:t>
      </w:r>
      <w:bookmarkStart w:id="11" w:name="_GoBack"/>
      <w:bookmarkEnd w:id="11"/>
      <w:r w:rsidR="00AC7953">
        <w:rPr>
          <w:b/>
          <w:bCs/>
        </w:rPr>
        <w:t>ume and Levels of Nursing Staff</w:t>
      </w:r>
    </w:p>
    <w:p w14:paraId="2DCE61CF" w14:textId="77777777" w:rsidR="00745670" w:rsidRDefault="00745670" w:rsidP="00280CBD">
      <w:pPr>
        <w:pStyle w:val="APA"/>
        <w:rPr>
          <w:bCs/>
        </w:rPr>
      </w:pPr>
      <w:r>
        <w:rPr>
          <w:bCs/>
        </w:rPr>
        <w:t>Methodist Healthcare Ministries</w:t>
      </w:r>
      <w:r w:rsidR="00025512">
        <w:rPr>
          <w:bCs/>
        </w:rPr>
        <w:t xml:space="preserve"> (MHM)</w:t>
      </w:r>
      <w:r>
        <w:rPr>
          <w:bCs/>
        </w:rPr>
        <w:t xml:space="preserve"> was established in 1995 as a charter from Methodist Hospital to deliver and promote improved health care as well as enhance</w:t>
      </w:r>
      <w:commentRangeStart w:id="12"/>
      <w:r>
        <w:rPr>
          <w:bCs/>
        </w:rPr>
        <w:t xml:space="preserve"> </w:t>
      </w:r>
      <w:proofErr w:type="spellStart"/>
      <w:r>
        <w:rPr>
          <w:bCs/>
        </w:rPr>
        <w:t>asses</w:t>
      </w:r>
      <w:r w:rsidR="001757D8">
        <w:rPr>
          <w:bCs/>
        </w:rPr>
        <w:t>s</w:t>
      </w:r>
      <w:proofErr w:type="spellEnd"/>
      <w:r>
        <w:rPr>
          <w:bCs/>
        </w:rPr>
        <w:t xml:space="preserve"> </w:t>
      </w:r>
      <w:commentRangeEnd w:id="12"/>
      <w:r w:rsidR="00B034E5">
        <w:rPr>
          <w:rStyle w:val="CommentReference"/>
        </w:rPr>
        <w:commentReference w:id="12"/>
      </w:r>
      <w:r>
        <w:rPr>
          <w:bCs/>
        </w:rPr>
        <w:t>to health care, with particular concern to include those least served in the community. The organization is dedicated to providing medical and health-related human services to low income families and the uninsured throughout South Texas</w:t>
      </w:r>
      <w:r w:rsidR="00025512">
        <w:rPr>
          <w:bCs/>
        </w:rPr>
        <w:t xml:space="preserve"> (MHM, 2013)</w:t>
      </w:r>
      <w:r>
        <w:rPr>
          <w:bCs/>
        </w:rPr>
        <w:t>. It is a unique system to include parenting programs, two primary care clinics that provide medical and dental services</w:t>
      </w:r>
      <w:r w:rsidR="00025512">
        <w:rPr>
          <w:bCs/>
        </w:rPr>
        <w:t>, school-</w:t>
      </w:r>
      <w:r>
        <w:rPr>
          <w:bCs/>
        </w:rPr>
        <w:t xml:space="preserve">based health centers, </w:t>
      </w:r>
      <w:r w:rsidR="00025512">
        <w:rPr>
          <w:bCs/>
        </w:rPr>
        <w:t>church-</w:t>
      </w:r>
      <w:r>
        <w:rPr>
          <w:bCs/>
        </w:rPr>
        <w:t>based counseling services and</w:t>
      </w:r>
      <w:r w:rsidR="00025512">
        <w:rPr>
          <w:bCs/>
        </w:rPr>
        <w:t xml:space="preserve"> Wesley Nurse Health Ministries </w:t>
      </w:r>
      <w:r>
        <w:rPr>
          <w:bCs/>
        </w:rPr>
        <w:t>(WHNM)</w:t>
      </w:r>
      <w:r w:rsidR="00025512">
        <w:rPr>
          <w:bCs/>
        </w:rPr>
        <w:t xml:space="preserve">. </w:t>
      </w:r>
      <w:r w:rsidR="001757D8">
        <w:rPr>
          <w:bCs/>
        </w:rPr>
        <w:t>The organization employ</w:t>
      </w:r>
      <w:r w:rsidR="00DF61CF">
        <w:rPr>
          <w:bCs/>
        </w:rPr>
        <w:t xml:space="preserve">s approximately 250 persons including registered nurses, counselors, ancillary staff, MD’s (medical and dental), and a management team, which includes IT and  HR.  </w:t>
      </w:r>
      <w:r w:rsidR="00025512">
        <w:rPr>
          <w:bCs/>
        </w:rPr>
        <w:t>MHM is the largest private funding source for community health care to low-income families and uninsured in South Texas. Since 1995, MHM in</w:t>
      </w:r>
      <w:r w:rsidR="001757D8">
        <w:rPr>
          <w:bCs/>
        </w:rPr>
        <w:t xml:space="preserve"> healthcare services through</w:t>
      </w:r>
      <w:r w:rsidR="00025512">
        <w:rPr>
          <w:bCs/>
        </w:rPr>
        <w:t xml:space="preserve"> clinics, programs, and partnerships has provided $500,000 </w:t>
      </w:r>
      <w:r w:rsidR="00F06C41">
        <w:rPr>
          <w:bCs/>
        </w:rPr>
        <w:t xml:space="preserve">million in healthcare services. </w:t>
      </w:r>
      <w:r w:rsidR="00F06C41">
        <w:rPr>
          <w:bCs/>
        </w:rPr>
        <w:lastRenderedPageBreak/>
        <w:t>The program was grown from one program of $200,000 for 1,200 clients in</w:t>
      </w:r>
      <w:r w:rsidR="008D274E">
        <w:rPr>
          <w:bCs/>
        </w:rPr>
        <w:t xml:space="preserve"> 1995 to a budget </w:t>
      </w:r>
      <w:r w:rsidR="00F06C41">
        <w:rPr>
          <w:bCs/>
        </w:rPr>
        <w:t xml:space="preserve">of $72 million for 2012 to provide nearly 800,000 client encounters (MHM, 2013). </w:t>
      </w:r>
      <w:r w:rsidR="00025512">
        <w:rPr>
          <w:bCs/>
        </w:rPr>
        <w:t xml:space="preserve"> T</w:t>
      </w:r>
      <w:r w:rsidR="00DF61CF">
        <w:rPr>
          <w:bCs/>
        </w:rPr>
        <w:t>he primary focus</w:t>
      </w:r>
      <w:r w:rsidR="00AC7953">
        <w:rPr>
          <w:bCs/>
        </w:rPr>
        <w:t xml:space="preserve"> of this paper is WNHM, </w:t>
      </w:r>
      <w:r w:rsidR="00DF61CF">
        <w:rPr>
          <w:bCs/>
        </w:rPr>
        <w:t>8</w:t>
      </w:r>
      <w:r w:rsidR="00AC7953">
        <w:rPr>
          <w:bCs/>
        </w:rPr>
        <w:t xml:space="preserve">0 registered nurses, </w:t>
      </w:r>
      <w:r w:rsidR="00AB05E0">
        <w:rPr>
          <w:bCs/>
        </w:rPr>
        <w:t>a 10</w:t>
      </w:r>
      <w:r w:rsidR="00DF61CF">
        <w:rPr>
          <w:bCs/>
        </w:rPr>
        <w:t xml:space="preserve"> member management team</w:t>
      </w:r>
      <w:r w:rsidR="001757D8">
        <w:rPr>
          <w:bCs/>
        </w:rPr>
        <w:t>. T</w:t>
      </w:r>
      <w:r w:rsidR="00AC7953">
        <w:rPr>
          <w:bCs/>
        </w:rPr>
        <w:t>he nurse’s office is located in a church with</w:t>
      </w:r>
      <w:r w:rsidR="001757D8">
        <w:rPr>
          <w:bCs/>
        </w:rPr>
        <w:t xml:space="preserve"> the</w:t>
      </w:r>
      <w:r w:rsidR="00AC7953">
        <w:rPr>
          <w:bCs/>
        </w:rPr>
        <w:t xml:space="preserve"> majority in a rural </w:t>
      </w:r>
      <w:commentRangeStart w:id="13"/>
      <w:r w:rsidR="00AC7953">
        <w:rPr>
          <w:bCs/>
        </w:rPr>
        <w:t>setting</w:t>
      </w:r>
      <w:commentRangeEnd w:id="13"/>
      <w:r w:rsidR="00B034E5">
        <w:rPr>
          <w:rStyle w:val="CommentReference"/>
        </w:rPr>
        <w:commentReference w:id="13"/>
      </w:r>
      <w:r w:rsidR="00DF61CF">
        <w:rPr>
          <w:bCs/>
        </w:rPr>
        <w:t xml:space="preserve">. </w:t>
      </w:r>
    </w:p>
    <w:p w14:paraId="618B1777" w14:textId="77777777" w:rsidR="00E30977" w:rsidRPr="00E16BD0" w:rsidRDefault="00E30977" w:rsidP="00E16BD0">
      <w:pPr>
        <w:pStyle w:val="APA"/>
        <w:jc w:val="center"/>
        <w:rPr>
          <w:b/>
          <w:bCs/>
        </w:rPr>
      </w:pPr>
      <w:r w:rsidRPr="00E16BD0">
        <w:rPr>
          <w:b/>
          <w:bCs/>
        </w:rPr>
        <w:t>Sample</w:t>
      </w:r>
    </w:p>
    <w:p w14:paraId="30102532" w14:textId="77777777" w:rsidR="00E16BD0" w:rsidRDefault="00E30977" w:rsidP="00280CBD">
      <w:pPr>
        <w:pStyle w:val="APA"/>
        <w:rPr>
          <w:bCs/>
        </w:rPr>
      </w:pPr>
      <w:r>
        <w:rPr>
          <w:bCs/>
        </w:rPr>
        <w:t xml:space="preserve">A </w:t>
      </w:r>
      <w:r w:rsidR="00AB05E0">
        <w:rPr>
          <w:bCs/>
        </w:rPr>
        <w:t xml:space="preserve">select </w:t>
      </w:r>
      <w:r w:rsidR="00E16BD0">
        <w:rPr>
          <w:bCs/>
        </w:rPr>
        <w:t xml:space="preserve">group of </w:t>
      </w:r>
      <w:r w:rsidR="00B82ABC">
        <w:rPr>
          <w:bCs/>
        </w:rPr>
        <w:t>ten</w:t>
      </w:r>
      <w:r w:rsidR="00AB05E0">
        <w:rPr>
          <w:bCs/>
        </w:rPr>
        <w:t xml:space="preserve"> registered nurses, </w:t>
      </w:r>
      <w:r w:rsidR="00B82ABC">
        <w:rPr>
          <w:bCs/>
        </w:rPr>
        <w:t>three</w:t>
      </w:r>
      <w:r w:rsidR="00AB05E0">
        <w:rPr>
          <w:bCs/>
        </w:rPr>
        <w:t xml:space="preserve"> of whom are</w:t>
      </w:r>
      <w:r w:rsidR="00B82ABC">
        <w:rPr>
          <w:bCs/>
        </w:rPr>
        <w:t xml:space="preserve"> Regional M</w:t>
      </w:r>
      <w:r w:rsidR="00AB05E0">
        <w:rPr>
          <w:bCs/>
        </w:rPr>
        <w:t>anagers of the various te</w:t>
      </w:r>
      <w:r w:rsidR="001757D8">
        <w:rPr>
          <w:bCs/>
        </w:rPr>
        <w:t>ams, were</w:t>
      </w:r>
      <w:r w:rsidR="00E16BD0">
        <w:rPr>
          <w:bCs/>
        </w:rPr>
        <w:t xml:space="preserve"> chosen to represent WHMN.</w:t>
      </w:r>
      <w:r w:rsidR="00B82ABC">
        <w:rPr>
          <w:bCs/>
        </w:rPr>
        <w:t xml:space="preserve"> Of the ten chosen, five are Wesley Nurse</w:t>
      </w:r>
      <w:r w:rsidR="001757D8">
        <w:rPr>
          <w:bCs/>
        </w:rPr>
        <w:t>s with a diverse background in nursing</w:t>
      </w:r>
      <w:r w:rsidR="00B82ABC">
        <w:rPr>
          <w:bCs/>
        </w:rPr>
        <w:t xml:space="preserve"> and number of years employed by MHM, two are St</w:t>
      </w:r>
      <w:r w:rsidR="001757D8">
        <w:rPr>
          <w:bCs/>
        </w:rPr>
        <w:t>aff Development Specialist and one a</w:t>
      </w:r>
      <w:r w:rsidR="00B82ABC">
        <w:rPr>
          <w:bCs/>
        </w:rPr>
        <w:t xml:space="preserve"> Quality Resource Manager. After the sample had been chosen, data was collected and analyzed regarding the educational needs of the program. </w:t>
      </w:r>
      <w:r w:rsidR="00E16BD0">
        <w:rPr>
          <w:bCs/>
        </w:rPr>
        <w:t xml:space="preserve">The WNHM programs vary in all locations, the needs of the community is the common denominator. </w:t>
      </w:r>
      <w:r w:rsidR="009A593A">
        <w:rPr>
          <w:bCs/>
        </w:rPr>
        <w:t>How does a community develop a wider circle of people working together to address important problems and realize ambitious goals?</w:t>
      </w:r>
      <w:r w:rsidR="00E16BD0">
        <w:rPr>
          <w:bCs/>
        </w:rPr>
        <w:t xml:space="preserve"> </w:t>
      </w:r>
    </w:p>
    <w:p w14:paraId="766FB764" w14:textId="77777777" w:rsidR="00E16BD0" w:rsidRPr="00E16BD0" w:rsidRDefault="00E16BD0" w:rsidP="00E16BD0">
      <w:pPr>
        <w:pStyle w:val="APA"/>
        <w:jc w:val="center"/>
        <w:rPr>
          <w:b/>
          <w:bCs/>
        </w:rPr>
      </w:pPr>
      <w:r w:rsidRPr="00E16BD0">
        <w:rPr>
          <w:b/>
          <w:bCs/>
        </w:rPr>
        <w:t>Method</w:t>
      </w:r>
    </w:p>
    <w:p w14:paraId="36DB7B6D" w14:textId="77777777" w:rsidR="009A593A" w:rsidRDefault="001757D8" w:rsidP="00691B9F">
      <w:pPr>
        <w:pStyle w:val="APA"/>
        <w:rPr>
          <w:bCs/>
        </w:rPr>
      </w:pPr>
      <w:r>
        <w:rPr>
          <w:bCs/>
        </w:rPr>
        <w:t>The</w:t>
      </w:r>
      <w:r w:rsidR="00B82ABC">
        <w:rPr>
          <w:bCs/>
        </w:rPr>
        <w:t xml:space="preserve"> Wesley Nurses collect data</w:t>
      </w:r>
      <w:r>
        <w:rPr>
          <w:bCs/>
        </w:rPr>
        <w:t xml:space="preserve"> yearly</w:t>
      </w:r>
      <w:r w:rsidR="00B82ABC">
        <w:rPr>
          <w:bCs/>
        </w:rPr>
        <w:t xml:space="preserve"> from community and congregations </w:t>
      </w:r>
      <w:r>
        <w:rPr>
          <w:bCs/>
        </w:rPr>
        <w:t>with a health needs survey,</w:t>
      </w:r>
      <w:r w:rsidR="00B82ABC">
        <w:rPr>
          <w:bCs/>
        </w:rPr>
        <w:t xml:space="preserve"> </w:t>
      </w:r>
      <w:r w:rsidR="00E16BD0">
        <w:rPr>
          <w:bCs/>
        </w:rPr>
        <w:t xml:space="preserve"> I</w:t>
      </w:r>
      <w:r w:rsidR="00F204E7">
        <w:rPr>
          <w:bCs/>
        </w:rPr>
        <w:t>nterviews were conducted with local residents, business organizations</w:t>
      </w:r>
      <w:r w:rsidR="00E16BD0">
        <w:rPr>
          <w:bCs/>
        </w:rPr>
        <w:t>,</w:t>
      </w:r>
      <w:r w:rsidR="00F204E7">
        <w:rPr>
          <w:bCs/>
        </w:rPr>
        <w:t xml:space="preserve"> church groups, charitable groups, senior groups, school groups, and other various interest groups. </w:t>
      </w:r>
      <w:r w:rsidR="00B82ABC">
        <w:rPr>
          <w:bCs/>
        </w:rPr>
        <w:t>The Regional Managers</w:t>
      </w:r>
      <w:r w:rsidR="00E16BD0">
        <w:rPr>
          <w:bCs/>
        </w:rPr>
        <w:t>,</w:t>
      </w:r>
      <w:r w:rsidR="00B82ABC">
        <w:rPr>
          <w:bCs/>
        </w:rPr>
        <w:t xml:space="preserve"> plus the Specialist and Quality Resource coll</w:t>
      </w:r>
      <w:r w:rsidR="00E16BD0">
        <w:rPr>
          <w:bCs/>
        </w:rPr>
        <w:t>aborating with all the community res</w:t>
      </w:r>
      <w:r w:rsidR="00B82ABC">
        <w:rPr>
          <w:bCs/>
        </w:rPr>
        <w:t>ources in various areas o</w:t>
      </w:r>
      <w:r w:rsidR="00E16BD0">
        <w:rPr>
          <w:bCs/>
        </w:rPr>
        <w:t>f South Texas</w:t>
      </w:r>
      <w:r w:rsidR="00F204E7">
        <w:rPr>
          <w:bCs/>
        </w:rPr>
        <w:t xml:space="preserve"> determined</w:t>
      </w:r>
      <w:r w:rsidR="009A593A">
        <w:rPr>
          <w:bCs/>
        </w:rPr>
        <w:t xml:space="preserve"> </w:t>
      </w:r>
      <w:r w:rsidR="00242CE0">
        <w:rPr>
          <w:bCs/>
        </w:rPr>
        <w:t>needs lacking to be an effective</w:t>
      </w:r>
      <w:r w:rsidR="00691B9F">
        <w:rPr>
          <w:bCs/>
        </w:rPr>
        <w:t>, healthy, and safe</w:t>
      </w:r>
      <w:r w:rsidR="00242CE0">
        <w:rPr>
          <w:bCs/>
        </w:rPr>
        <w:t xml:space="preserve"> community.</w:t>
      </w:r>
      <w:r>
        <w:rPr>
          <w:bCs/>
        </w:rPr>
        <w:t xml:space="preserve"> Some</w:t>
      </w:r>
      <w:r w:rsidR="00F204E7">
        <w:rPr>
          <w:bCs/>
        </w:rPr>
        <w:t xml:space="preserve"> sa</w:t>
      </w:r>
      <w:r w:rsidR="00691B9F">
        <w:rPr>
          <w:bCs/>
        </w:rPr>
        <w:t xml:space="preserve">mple </w:t>
      </w:r>
      <w:r>
        <w:rPr>
          <w:bCs/>
        </w:rPr>
        <w:t>questions are</w:t>
      </w:r>
      <w:r w:rsidR="00B10987">
        <w:rPr>
          <w:bCs/>
        </w:rPr>
        <w:t xml:space="preserve">: </w:t>
      </w:r>
      <w:r w:rsidR="00691B9F">
        <w:rPr>
          <w:bCs/>
        </w:rPr>
        <w:t xml:space="preserve">What can we do with what we already have? </w:t>
      </w:r>
      <w:r w:rsidR="00B10987">
        <w:rPr>
          <w:bCs/>
        </w:rPr>
        <w:t xml:space="preserve"> What are your gifts, skills, or abilities that you are willing to share? What do you care about? What associations do you belong to? What else do you know about the neighborhood or town? Would y</w:t>
      </w:r>
      <w:r>
        <w:rPr>
          <w:bCs/>
        </w:rPr>
        <w:t>ou be willing to interview them?</w:t>
      </w:r>
    </w:p>
    <w:p w14:paraId="1D1AE76E" w14:textId="77777777" w:rsidR="00242CE0" w:rsidRPr="00691B9F" w:rsidRDefault="001757D8" w:rsidP="00691B9F">
      <w:pPr>
        <w:pStyle w:val="APA"/>
        <w:jc w:val="center"/>
        <w:rPr>
          <w:b/>
          <w:bCs/>
        </w:rPr>
      </w:pPr>
      <w:r>
        <w:rPr>
          <w:b/>
          <w:bCs/>
        </w:rPr>
        <w:lastRenderedPageBreak/>
        <w:t xml:space="preserve">Analysis of </w:t>
      </w:r>
      <w:r w:rsidR="00242CE0" w:rsidRPr="00691B9F">
        <w:rPr>
          <w:b/>
          <w:bCs/>
        </w:rPr>
        <w:t>Data</w:t>
      </w:r>
    </w:p>
    <w:p w14:paraId="2C2D30D7" w14:textId="77777777" w:rsidR="00B10987" w:rsidRDefault="00242CE0" w:rsidP="00B10987">
      <w:pPr>
        <w:pStyle w:val="APA"/>
        <w:rPr>
          <w:bCs/>
        </w:rPr>
      </w:pPr>
      <w:r>
        <w:rPr>
          <w:bCs/>
        </w:rPr>
        <w:t>After conducting the intervie</w:t>
      </w:r>
      <w:r w:rsidR="007D0968">
        <w:rPr>
          <w:bCs/>
        </w:rPr>
        <w:t>ws</w:t>
      </w:r>
      <w:r w:rsidR="001757D8">
        <w:rPr>
          <w:bCs/>
        </w:rPr>
        <w:t xml:space="preserve">, they found that local communities have many assets and realized that it </w:t>
      </w:r>
      <w:r w:rsidR="006D15A9">
        <w:rPr>
          <w:bCs/>
        </w:rPr>
        <w:t xml:space="preserve">is the people, not </w:t>
      </w:r>
      <w:proofErr w:type="gramStart"/>
      <w:r w:rsidR="006D15A9">
        <w:rPr>
          <w:bCs/>
        </w:rPr>
        <w:t xml:space="preserve">organizations, </w:t>
      </w:r>
      <w:r w:rsidR="001757D8">
        <w:rPr>
          <w:bCs/>
        </w:rPr>
        <w:t>that</w:t>
      </w:r>
      <w:proofErr w:type="gramEnd"/>
      <w:r w:rsidR="001757D8">
        <w:rPr>
          <w:bCs/>
        </w:rPr>
        <w:t xml:space="preserve"> work together.</w:t>
      </w:r>
      <w:r w:rsidR="00691B9F">
        <w:rPr>
          <w:bCs/>
        </w:rPr>
        <w:t xml:space="preserve"> </w:t>
      </w:r>
      <w:r w:rsidR="00B10987" w:rsidRPr="00B10987">
        <w:rPr>
          <w:bCs/>
        </w:rPr>
        <w:t>What can residents do by themselves for themselves? What can residents do with a little help from institutions? What do residents need done that they cannot do? What can we stop doing to create space for resident actions? What can we offer to the community beyond the services we deliver to support resident action? What can we do with what we already have? (ABCD Institute, 2009).</w:t>
      </w:r>
    </w:p>
    <w:p w14:paraId="5CB785B1" w14:textId="77777777" w:rsidR="00B10987" w:rsidRDefault="00B10987" w:rsidP="00B10987">
      <w:pPr>
        <w:pStyle w:val="APA"/>
        <w:ind w:firstLine="0"/>
        <w:rPr>
          <w:bCs/>
        </w:rPr>
      </w:pPr>
      <w:r>
        <w:rPr>
          <w:bCs/>
        </w:rPr>
        <w:tab/>
        <w:t xml:space="preserve">Based on the data analysis the assessment group found a gap in the knowledge of building </w:t>
      </w:r>
      <w:commentRangeStart w:id="14"/>
      <w:r>
        <w:rPr>
          <w:bCs/>
        </w:rPr>
        <w:t>heal</w:t>
      </w:r>
      <w:r w:rsidR="001757D8">
        <w:rPr>
          <w:bCs/>
        </w:rPr>
        <w:t>th</w:t>
      </w:r>
      <w:commentRangeEnd w:id="14"/>
      <w:r w:rsidR="00B034E5">
        <w:rPr>
          <w:rStyle w:val="CommentReference"/>
        </w:rPr>
        <w:commentReference w:id="14"/>
      </w:r>
      <w:r w:rsidR="001757D8">
        <w:rPr>
          <w:bCs/>
        </w:rPr>
        <w:t xml:space="preserve"> communities. There is a</w:t>
      </w:r>
      <w:r w:rsidR="00F035C6">
        <w:rPr>
          <w:bCs/>
        </w:rPr>
        <w:t xml:space="preserve"> need for a planning committee to initiate the asset based community development for t</w:t>
      </w:r>
      <w:r w:rsidR="001757D8">
        <w:rPr>
          <w:bCs/>
        </w:rPr>
        <w:t>he community. There is also a need to identify the</w:t>
      </w:r>
      <w:r w:rsidR="00F035C6">
        <w:rPr>
          <w:bCs/>
        </w:rPr>
        <w:t xml:space="preserve"> sharing of gifts of individuals. It is a common goal of community leaders for a healthy, safe, and effective community. There is also the lack of involvement of the underserved giving back to the community.</w:t>
      </w:r>
      <w:r w:rsidR="00297FF6">
        <w:rPr>
          <w:bCs/>
        </w:rPr>
        <w:t xml:space="preserve"> Ask the residents what they need, not just what </w:t>
      </w:r>
      <w:r w:rsidR="001757D8">
        <w:rPr>
          <w:bCs/>
        </w:rPr>
        <w:t>services you can offer and avoid unwanted services</w:t>
      </w:r>
      <w:r w:rsidR="00297FF6">
        <w:rPr>
          <w:bCs/>
        </w:rPr>
        <w:t xml:space="preserve"> that nobody wants.</w:t>
      </w:r>
    </w:p>
    <w:p w14:paraId="0790AC20" w14:textId="77777777" w:rsidR="005676E3" w:rsidRPr="001235E6" w:rsidRDefault="005676E3" w:rsidP="001235E6">
      <w:pPr>
        <w:pStyle w:val="APA"/>
        <w:ind w:firstLine="0"/>
        <w:jc w:val="center"/>
        <w:rPr>
          <w:b/>
          <w:bCs/>
        </w:rPr>
      </w:pPr>
      <w:r w:rsidRPr="001235E6">
        <w:rPr>
          <w:b/>
          <w:bCs/>
        </w:rPr>
        <w:t>Institutional Forces</w:t>
      </w:r>
    </w:p>
    <w:p w14:paraId="5427EC6A" w14:textId="77777777" w:rsidR="005676E3" w:rsidRDefault="005676E3" w:rsidP="00B10987">
      <w:pPr>
        <w:pStyle w:val="APA"/>
        <w:ind w:firstLine="0"/>
        <w:rPr>
          <w:bCs/>
        </w:rPr>
      </w:pPr>
      <w:r>
        <w:rPr>
          <w:bCs/>
        </w:rPr>
        <w:tab/>
        <w:t xml:space="preserve">Overall, the institutional forces seem to be in favor of responding to the educational needs. The time </w:t>
      </w:r>
      <w:r w:rsidR="001235E6">
        <w:rPr>
          <w:bCs/>
        </w:rPr>
        <w:t>and funds have been improved and</w:t>
      </w:r>
      <w:r w:rsidR="004851FC">
        <w:rPr>
          <w:bCs/>
        </w:rPr>
        <w:t xml:space="preserve"> a</w:t>
      </w:r>
      <w:r w:rsidR="001235E6">
        <w:rPr>
          <w:bCs/>
        </w:rPr>
        <w:t xml:space="preserve"> task force</w:t>
      </w:r>
      <w:r w:rsidR="004851FC">
        <w:rPr>
          <w:bCs/>
        </w:rPr>
        <w:t xml:space="preserve"> is</w:t>
      </w:r>
      <w:r w:rsidR="001235E6">
        <w:rPr>
          <w:bCs/>
        </w:rPr>
        <w:t xml:space="preserve"> in place to develop the implementation of the projec</w:t>
      </w:r>
      <w:r w:rsidR="004851FC">
        <w:rPr>
          <w:bCs/>
        </w:rPr>
        <w:t>t into each community. S</w:t>
      </w:r>
      <w:r w:rsidR="001235E6">
        <w:rPr>
          <w:bCs/>
        </w:rPr>
        <w:t>takeholders</w:t>
      </w:r>
      <w:r w:rsidR="004851FC">
        <w:rPr>
          <w:bCs/>
        </w:rPr>
        <w:t>,</w:t>
      </w:r>
      <w:r w:rsidR="001235E6">
        <w:rPr>
          <w:bCs/>
        </w:rPr>
        <w:t xml:space="preserve"> such as the Director, CEO, and the Board of Directors for MHM, have approved the time and funds for a building block for the communities in which the Wesley Nurse </w:t>
      </w:r>
      <w:commentRangeStart w:id="15"/>
      <w:r w:rsidR="001235E6">
        <w:rPr>
          <w:bCs/>
        </w:rPr>
        <w:t>serve</w:t>
      </w:r>
      <w:commentRangeEnd w:id="15"/>
      <w:r w:rsidR="00B034E5">
        <w:rPr>
          <w:rStyle w:val="CommentReference"/>
        </w:rPr>
        <w:commentReference w:id="15"/>
      </w:r>
      <w:r w:rsidR="001235E6">
        <w:rPr>
          <w:bCs/>
        </w:rPr>
        <w:t>.</w:t>
      </w:r>
    </w:p>
    <w:p w14:paraId="1AA57F78" w14:textId="77777777" w:rsidR="00F035C6" w:rsidRPr="00297FF6" w:rsidRDefault="00F035C6" w:rsidP="00297FF6">
      <w:pPr>
        <w:pStyle w:val="APA"/>
        <w:ind w:firstLine="0"/>
        <w:jc w:val="center"/>
        <w:rPr>
          <w:b/>
          <w:bCs/>
        </w:rPr>
      </w:pPr>
      <w:r w:rsidRPr="00297FF6">
        <w:rPr>
          <w:b/>
          <w:bCs/>
        </w:rPr>
        <w:t>Educational Need</w:t>
      </w:r>
    </w:p>
    <w:p w14:paraId="5A17D3B7" w14:textId="77777777" w:rsidR="00F035C6" w:rsidRDefault="00F035C6" w:rsidP="00B10987">
      <w:pPr>
        <w:pStyle w:val="APA"/>
        <w:ind w:firstLine="0"/>
        <w:rPr>
          <w:bCs/>
        </w:rPr>
      </w:pPr>
      <w:r>
        <w:rPr>
          <w:bCs/>
        </w:rPr>
        <w:tab/>
        <w:t xml:space="preserve">The educational need </w:t>
      </w:r>
      <w:r w:rsidR="00297FF6">
        <w:rPr>
          <w:bCs/>
        </w:rPr>
        <w:t xml:space="preserve">is </w:t>
      </w:r>
      <w:r w:rsidR="004851FC">
        <w:rPr>
          <w:bCs/>
        </w:rPr>
        <w:t>changing the mind</w:t>
      </w:r>
      <w:r w:rsidR="008D274E">
        <w:rPr>
          <w:bCs/>
        </w:rPr>
        <w:t>set of community “needs” instead to community “assets.” According to Mike Green</w:t>
      </w:r>
      <w:r w:rsidR="004851FC">
        <w:rPr>
          <w:bCs/>
        </w:rPr>
        <w:t>,</w:t>
      </w:r>
      <w:r w:rsidR="008D274E">
        <w:rPr>
          <w:bCs/>
        </w:rPr>
        <w:t xml:space="preserve"> “the asset map is identifying what a community </w:t>
      </w:r>
      <w:r w:rsidR="008D274E">
        <w:rPr>
          <w:bCs/>
        </w:rPr>
        <w:lastRenderedPageBreak/>
        <w:t xml:space="preserve">already has that can contribute to resolving problems and realizing goals. Who and what we do have? What can they </w:t>
      </w:r>
      <w:commentRangeStart w:id="16"/>
      <w:r w:rsidR="008D274E">
        <w:rPr>
          <w:bCs/>
        </w:rPr>
        <w:t>do</w:t>
      </w:r>
      <w:commentRangeEnd w:id="16"/>
      <w:r w:rsidR="00B034E5">
        <w:rPr>
          <w:rStyle w:val="CommentReference"/>
        </w:rPr>
        <w:commentReference w:id="16"/>
      </w:r>
      <w:r w:rsidR="008D274E">
        <w:rPr>
          <w:bCs/>
        </w:rPr>
        <w:t>?” Everyone can make a difference in the community</w:t>
      </w:r>
      <w:r w:rsidR="005676E3">
        <w:rPr>
          <w:bCs/>
        </w:rPr>
        <w:t xml:space="preserve">. Each Wesley Nurse </w:t>
      </w:r>
      <w:r w:rsidR="004851FC">
        <w:rPr>
          <w:bCs/>
        </w:rPr>
        <w:t>in the community is an asset and should assist each location by being the coach</w:t>
      </w:r>
      <w:r w:rsidR="005676E3">
        <w:rPr>
          <w:bCs/>
        </w:rPr>
        <w:t xml:space="preserve"> for the project. The next step would to provide training for the asset base community assessment to begin the process.</w:t>
      </w:r>
    </w:p>
    <w:p w14:paraId="5F220B5D" w14:textId="77777777" w:rsidR="001235E6" w:rsidRPr="00C61A6B" w:rsidRDefault="001235E6" w:rsidP="00C61A6B">
      <w:pPr>
        <w:pStyle w:val="APA"/>
        <w:tabs>
          <w:tab w:val="left" w:pos="1305"/>
        </w:tabs>
        <w:ind w:firstLine="0"/>
        <w:jc w:val="center"/>
        <w:rPr>
          <w:b/>
          <w:bCs/>
        </w:rPr>
      </w:pPr>
      <w:r w:rsidRPr="00C61A6B">
        <w:rPr>
          <w:b/>
          <w:bCs/>
        </w:rPr>
        <w:t>Training</w:t>
      </w:r>
    </w:p>
    <w:p w14:paraId="381AE09A" w14:textId="77777777" w:rsidR="000B4F76" w:rsidRDefault="000B4F76" w:rsidP="001235E6">
      <w:pPr>
        <w:pStyle w:val="APA"/>
        <w:tabs>
          <w:tab w:val="left" w:pos="1305"/>
        </w:tabs>
        <w:ind w:firstLine="0"/>
        <w:rPr>
          <w:bCs/>
        </w:rPr>
      </w:pPr>
      <w:r>
        <w:rPr>
          <w:bCs/>
        </w:rPr>
        <w:tab/>
        <w:t>The training program will align with the mission and philosophy statement of MHM. As part of meeting this overall mission, it is imperative to fill any gap within the community.</w:t>
      </w:r>
    </w:p>
    <w:p w14:paraId="7A274A69" w14:textId="77777777" w:rsidR="001235E6" w:rsidRDefault="001235E6" w:rsidP="001235E6">
      <w:pPr>
        <w:pStyle w:val="APA"/>
        <w:tabs>
          <w:tab w:val="left" w:pos="1305"/>
        </w:tabs>
        <w:ind w:firstLine="0"/>
        <w:rPr>
          <w:bCs/>
        </w:rPr>
      </w:pPr>
      <w:r>
        <w:rPr>
          <w:bCs/>
        </w:rPr>
        <w:tab/>
      </w:r>
      <w:r w:rsidR="000B4F76">
        <w:rPr>
          <w:bCs/>
        </w:rPr>
        <w:t>The training</w:t>
      </w:r>
      <w:r w:rsidR="004851FC">
        <w:rPr>
          <w:bCs/>
        </w:rPr>
        <w:t xml:space="preserve"> would target the Wesley Nurses</w:t>
      </w:r>
      <w:r w:rsidR="000B4F76">
        <w:rPr>
          <w:bCs/>
        </w:rPr>
        <w:t xml:space="preserve"> in leadership training of the</w:t>
      </w:r>
      <w:r>
        <w:rPr>
          <w:bCs/>
        </w:rPr>
        <w:t xml:space="preserve"> Asset-Based Community Deve</w:t>
      </w:r>
      <w:r w:rsidR="000B4F76">
        <w:rPr>
          <w:bCs/>
        </w:rPr>
        <w:t>lopment/</w:t>
      </w:r>
      <w:r w:rsidR="004851FC">
        <w:rPr>
          <w:bCs/>
        </w:rPr>
        <w:t>Asset Mapping, implementation</w:t>
      </w:r>
      <w:r>
        <w:rPr>
          <w:bCs/>
        </w:rPr>
        <w:t xml:space="preserve"> in September 2013. </w:t>
      </w:r>
      <w:r w:rsidR="000B4F76">
        <w:rPr>
          <w:bCs/>
        </w:rPr>
        <w:t xml:space="preserve">The first step is to create a resident leadership team to look for connectors, widen the circle, and a passion for their community and meetings. </w:t>
      </w:r>
      <w:r w:rsidR="004851FC">
        <w:rPr>
          <w:bCs/>
        </w:rPr>
        <w:t>The s</w:t>
      </w:r>
      <w:r w:rsidR="007B5906">
        <w:rPr>
          <w:bCs/>
        </w:rPr>
        <w:t>econd step is to s</w:t>
      </w:r>
      <w:r w:rsidR="000B4F76">
        <w:rPr>
          <w:bCs/>
        </w:rPr>
        <w:t>elec</w:t>
      </w:r>
      <w:r w:rsidR="007B5906">
        <w:rPr>
          <w:bCs/>
        </w:rPr>
        <w:t>t the geographic area for action</w:t>
      </w:r>
      <w:r w:rsidR="004851FC">
        <w:rPr>
          <w:bCs/>
        </w:rPr>
        <w:t>,</w:t>
      </w:r>
      <w:r w:rsidR="007B5906">
        <w:rPr>
          <w:bCs/>
        </w:rPr>
        <w:t xml:space="preserve"> which might be where the leaders liv</w:t>
      </w:r>
      <w:r w:rsidR="00C61A6B">
        <w:rPr>
          <w:bCs/>
        </w:rPr>
        <w:t>e or</w:t>
      </w:r>
      <w:r w:rsidR="007B5906">
        <w:rPr>
          <w:bCs/>
        </w:rPr>
        <w:t xml:space="preserve"> </w:t>
      </w:r>
      <w:r w:rsidR="004851FC">
        <w:rPr>
          <w:bCs/>
        </w:rPr>
        <w:t xml:space="preserve">a </w:t>
      </w:r>
      <w:r w:rsidR="007B5906">
        <w:rPr>
          <w:bCs/>
        </w:rPr>
        <w:t>small enough</w:t>
      </w:r>
      <w:r w:rsidR="004851FC">
        <w:rPr>
          <w:bCs/>
        </w:rPr>
        <w:t xml:space="preserve"> area</w:t>
      </w:r>
      <w:r w:rsidR="007B5906">
        <w:rPr>
          <w:bCs/>
        </w:rPr>
        <w:t xml:space="preserve"> to f</w:t>
      </w:r>
      <w:r w:rsidR="004851FC">
        <w:rPr>
          <w:bCs/>
        </w:rPr>
        <w:t>acilitate resident engagement. The t</w:t>
      </w:r>
      <w:r w:rsidR="007B5906">
        <w:rPr>
          <w:bCs/>
        </w:rPr>
        <w:t xml:space="preserve">hird step is to </w:t>
      </w:r>
      <w:r w:rsidR="004851FC">
        <w:rPr>
          <w:bCs/>
        </w:rPr>
        <w:t>draw a neighborhood asset map. The f</w:t>
      </w:r>
      <w:r w:rsidR="007B5906">
        <w:rPr>
          <w:bCs/>
        </w:rPr>
        <w:t>ourth step i</w:t>
      </w:r>
      <w:r w:rsidR="004851FC">
        <w:rPr>
          <w:bCs/>
        </w:rPr>
        <w:t>s to identify</w:t>
      </w:r>
      <w:r w:rsidR="007B5906">
        <w:rPr>
          <w:bCs/>
        </w:rPr>
        <w:t xml:space="preserve"> gifts and passions, to interview the residents</w:t>
      </w:r>
      <w:r w:rsidR="004851FC">
        <w:rPr>
          <w:bCs/>
        </w:rPr>
        <w:t>’</w:t>
      </w:r>
      <w:r w:rsidR="007B5906">
        <w:rPr>
          <w:bCs/>
        </w:rPr>
        <w:t xml:space="preserve"> and learn about culture and histories. Th</w:t>
      </w:r>
      <w:r w:rsidR="004851FC">
        <w:rPr>
          <w:bCs/>
        </w:rPr>
        <w:t xml:space="preserve">e fifth step is to map residents’ </w:t>
      </w:r>
      <w:r w:rsidR="007B5906">
        <w:rPr>
          <w:bCs/>
        </w:rPr>
        <w:t xml:space="preserve">gifts and passions to enable actual address to group by passions. The sixth step is to connect people with the same passions to act collectively for the community. The last step is to celebrate, make it fun and take time to celebrate small successes. These seven steps are the </w:t>
      </w:r>
      <w:r w:rsidR="001757D8">
        <w:rPr>
          <w:bCs/>
        </w:rPr>
        <w:t>first to jump start the project;</w:t>
      </w:r>
      <w:r w:rsidR="007B5906">
        <w:rPr>
          <w:bCs/>
        </w:rPr>
        <w:t xml:space="preserve"> know that change </w:t>
      </w:r>
      <w:r w:rsidR="001757D8">
        <w:rPr>
          <w:bCs/>
        </w:rPr>
        <w:t>is slow as is</w:t>
      </w:r>
      <w:r w:rsidR="007B5906">
        <w:rPr>
          <w:bCs/>
        </w:rPr>
        <w:t xml:space="preserve"> the time to implement theory into </w:t>
      </w:r>
      <w:commentRangeStart w:id="17"/>
      <w:r w:rsidR="007B5906">
        <w:rPr>
          <w:bCs/>
        </w:rPr>
        <w:t>practice</w:t>
      </w:r>
      <w:commentRangeEnd w:id="17"/>
      <w:r w:rsidR="00B034E5">
        <w:rPr>
          <w:rStyle w:val="CommentReference"/>
        </w:rPr>
        <w:commentReference w:id="17"/>
      </w:r>
      <w:r w:rsidR="007B5906">
        <w:rPr>
          <w:bCs/>
        </w:rPr>
        <w:t xml:space="preserve">. </w:t>
      </w:r>
    </w:p>
    <w:p w14:paraId="505E8F83" w14:textId="77777777" w:rsidR="00B034E5" w:rsidRDefault="00B034E5" w:rsidP="001235E6">
      <w:pPr>
        <w:pStyle w:val="APA"/>
        <w:tabs>
          <w:tab w:val="left" w:pos="1305"/>
        </w:tabs>
        <w:ind w:firstLine="0"/>
        <w:rPr>
          <w:bCs/>
        </w:rPr>
      </w:pPr>
    </w:p>
    <w:p w14:paraId="56B467AF" w14:textId="77777777" w:rsidR="00B034E5" w:rsidRDefault="00B034E5" w:rsidP="001235E6">
      <w:pPr>
        <w:pStyle w:val="APA"/>
        <w:tabs>
          <w:tab w:val="left" w:pos="1305"/>
        </w:tabs>
        <w:ind w:firstLine="0"/>
        <w:rPr>
          <w:bCs/>
        </w:rPr>
      </w:pPr>
    </w:p>
    <w:p w14:paraId="61FA8F45" w14:textId="77777777" w:rsidR="007B5906" w:rsidRPr="00C61A6B" w:rsidRDefault="007B5906" w:rsidP="00C61A6B">
      <w:pPr>
        <w:pStyle w:val="APA"/>
        <w:tabs>
          <w:tab w:val="left" w:pos="1305"/>
        </w:tabs>
        <w:ind w:firstLine="0"/>
        <w:jc w:val="center"/>
        <w:rPr>
          <w:b/>
          <w:bCs/>
        </w:rPr>
      </w:pPr>
      <w:r w:rsidRPr="00C61A6B">
        <w:rPr>
          <w:b/>
          <w:bCs/>
        </w:rPr>
        <w:lastRenderedPageBreak/>
        <w:t>Conclusion</w:t>
      </w:r>
    </w:p>
    <w:p w14:paraId="64573D14" w14:textId="77777777" w:rsidR="007B5906" w:rsidRDefault="001757D8" w:rsidP="001235E6">
      <w:pPr>
        <w:pStyle w:val="APA"/>
        <w:tabs>
          <w:tab w:val="left" w:pos="1305"/>
        </w:tabs>
        <w:ind w:firstLine="0"/>
        <w:rPr>
          <w:bCs/>
        </w:rPr>
      </w:pPr>
      <w:r>
        <w:rPr>
          <w:bCs/>
        </w:rPr>
        <w:tab/>
      </w:r>
      <w:r w:rsidR="007B5906">
        <w:rPr>
          <w:bCs/>
        </w:rPr>
        <w:t>In today’s society the most succes</w:t>
      </w:r>
      <w:r w:rsidR="00C61A6B">
        <w:rPr>
          <w:bCs/>
        </w:rPr>
        <w:t>sful role we can enforce is to work to remove barriers so that persons have the advantage to share their gi</w:t>
      </w:r>
      <w:r>
        <w:rPr>
          <w:bCs/>
        </w:rPr>
        <w:t>fts and talents, highlight their</w:t>
      </w:r>
      <w:r w:rsidR="00C61A6B">
        <w:rPr>
          <w:bCs/>
        </w:rPr>
        <w:t xml:space="preserve"> strengths, and to be part of the community. Someone may not have the dollar but have the skill to complete the project. Regardless of one’s differences or diversity it is their communit</w:t>
      </w:r>
      <w:r>
        <w:rPr>
          <w:bCs/>
        </w:rPr>
        <w:t>y with a right to participation;</w:t>
      </w:r>
      <w:r w:rsidR="00C61A6B">
        <w:rPr>
          <w:bCs/>
        </w:rPr>
        <w:t xml:space="preserve"> it is a partnership.</w:t>
      </w:r>
    </w:p>
    <w:p w14:paraId="01CF2181" w14:textId="77777777" w:rsidR="007B5906" w:rsidRDefault="007B5906" w:rsidP="001235E6">
      <w:pPr>
        <w:pStyle w:val="APA"/>
        <w:tabs>
          <w:tab w:val="left" w:pos="1305"/>
        </w:tabs>
        <w:ind w:firstLine="0"/>
        <w:rPr>
          <w:bCs/>
        </w:rPr>
      </w:pPr>
    </w:p>
    <w:p w14:paraId="0245014C" w14:textId="77777777" w:rsidR="001235E6" w:rsidRDefault="001235E6" w:rsidP="00B10987">
      <w:pPr>
        <w:pStyle w:val="APA"/>
        <w:ind w:firstLine="0"/>
        <w:rPr>
          <w:bCs/>
        </w:rPr>
      </w:pPr>
    </w:p>
    <w:p w14:paraId="2C4F7344" w14:textId="77777777" w:rsidR="005676E3" w:rsidRPr="00B10987" w:rsidRDefault="005676E3" w:rsidP="00B10987">
      <w:pPr>
        <w:pStyle w:val="APA"/>
        <w:ind w:firstLine="0"/>
        <w:rPr>
          <w:bCs/>
        </w:rPr>
      </w:pPr>
      <w:r>
        <w:rPr>
          <w:bCs/>
        </w:rPr>
        <w:tab/>
      </w:r>
    </w:p>
    <w:p w14:paraId="7F05BA15" w14:textId="77777777" w:rsidR="00242CE0" w:rsidRDefault="00242CE0" w:rsidP="00280CBD">
      <w:pPr>
        <w:pStyle w:val="APA"/>
        <w:rPr>
          <w:bCs/>
        </w:rPr>
      </w:pPr>
    </w:p>
    <w:p w14:paraId="19C0ADA5" w14:textId="77777777" w:rsidR="009A593A" w:rsidRDefault="009A593A" w:rsidP="00280CBD">
      <w:pPr>
        <w:pStyle w:val="APA"/>
        <w:rPr>
          <w:bCs/>
        </w:rPr>
      </w:pPr>
    </w:p>
    <w:p w14:paraId="0FD249B8" w14:textId="77777777" w:rsidR="009A593A" w:rsidRDefault="009A593A" w:rsidP="00280CBD">
      <w:pPr>
        <w:pStyle w:val="APA"/>
        <w:rPr>
          <w:bCs/>
        </w:rPr>
      </w:pPr>
    </w:p>
    <w:p w14:paraId="1162C2DB" w14:textId="77777777" w:rsidR="009A593A" w:rsidRDefault="009A593A" w:rsidP="00280CBD">
      <w:pPr>
        <w:pStyle w:val="APA"/>
        <w:rPr>
          <w:bCs/>
        </w:rPr>
      </w:pPr>
    </w:p>
    <w:p w14:paraId="14DA0914" w14:textId="77777777" w:rsidR="00E30977" w:rsidRDefault="00E30977" w:rsidP="00280CBD">
      <w:pPr>
        <w:pStyle w:val="APA"/>
        <w:rPr>
          <w:bCs/>
        </w:rPr>
      </w:pPr>
    </w:p>
    <w:p w14:paraId="0B9AFC9D" w14:textId="77777777" w:rsidR="009A593A" w:rsidRDefault="009A593A" w:rsidP="009A593A">
      <w:pPr>
        <w:pStyle w:val="APA"/>
        <w:rPr>
          <w:bCs/>
        </w:rPr>
      </w:pPr>
    </w:p>
    <w:p w14:paraId="53D9DD4A" w14:textId="77777777" w:rsidR="00B61483" w:rsidRDefault="00B61483" w:rsidP="009A593A">
      <w:pPr>
        <w:pStyle w:val="APA"/>
        <w:rPr>
          <w:bCs/>
        </w:rPr>
      </w:pPr>
    </w:p>
    <w:p w14:paraId="680B39F2" w14:textId="77777777" w:rsidR="00B61483" w:rsidRDefault="00B61483" w:rsidP="009A593A">
      <w:pPr>
        <w:pStyle w:val="APA"/>
        <w:rPr>
          <w:bCs/>
        </w:rPr>
      </w:pPr>
    </w:p>
    <w:p w14:paraId="11BADF7E" w14:textId="77777777" w:rsidR="00B61483" w:rsidRDefault="00B61483" w:rsidP="009A593A">
      <w:pPr>
        <w:pStyle w:val="APA"/>
        <w:rPr>
          <w:bCs/>
        </w:rPr>
      </w:pPr>
    </w:p>
    <w:p w14:paraId="491CB1CD" w14:textId="77777777" w:rsidR="00B61483" w:rsidRDefault="00B61483" w:rsidP="009A593A">
      <w:pPr>
        <w:pStyle w:val="APA"/>
        <w:rPr>
          <w:bCs/>
        </w:rPr>
      </w:pPr>
    </w:p>
    <w:p w14:paraId="6CDDD4D2" w14:textId="77777777" w:rsidR="00B61483" w:rsidRDefault="00B61483" w:rsidP="009A593A">
      <w:pPr>
        <w:pStyle w:val="APA"/>
        <w:rPr>
          <w:bCs/>
        </w:rPr>
      </w:pPr>
    </w:p>
    <w:p w14:paraId="153A63D8" w14:textId="77777777" w:rsidR="00B61483" w:rsidRDefault="00B61483" w:rsidP="009A593A">
      <w:pPr>
        <w:pStyle w:val="APA"/>
        <w:rPr>
          <w:bCs/>
        </w:rPr>
      </w:pPr>
    </w:p>
    <w:p w14:paraId="7C150A24" w14:textId="77777777" w:rsidR="00B61483" w:rsidRDefault="00B61483" w:rsidP="009A593A">
      <w:pPr>
        <w:pStyle w:val="APA"/>
        <w:rPr>
          <w:bCs/>
        </w:rPr>
      </w:pPr>
    </w:p>
    <w:p w14:paraId="4E32FB84" w14:textId="77777777" w:rsidR="00B61483" w:rsidRDefault="00B61483" w:rsidP="009A593A">
      <w:pPr>
        <w:pStyle w:val="APA"/>
        <w:rPr>
          <w:bCs/>
        </w:rPr>
      </w:pPr>
    </w:p>
    <w:p w14:paraId="14E7DB49" w14:textId="77777777" w:rsidR="00B61483" w:rsidRDefault="00B61483" w:rsidP="009A593A">
      <w:pPr>
        <w:pStyle w:val="APA"/>
        <w:rPr>
          <w:bCs/>
        </w:rPr>
      </w:pPr>
    </w:p>
    <w:p w14:paraId="1DD43B51" w14:textId="77777777" w:rsidR="006D15A9" w:rsidRDefault="006D15A9" w:rsidP="006D15A9">
      <w:pPr>
        <w:pStyle w:val="APA"/>
        <w:jc w:val="center"/>
        <w:rPr>
          <w:b/>
          <w:bCs/>
        </w:rPr>
      </w:pPr>
      <w:r>
        <w:rPr>
          <w:b/>
          <w:bCs/>
        </w:rPr>
        <w:t>Reference</w:t>
      </w:r>
    </w:p>
    <w:p w14:paraId="71F443F3" w14:textId="77777777" w:rsidR="006D15A9" w:rsidRDefault="006D15A9" w:rsidP="006D15A9">
      <w:pPr>
        <w:pStyle w:val="APA"/>
        <w:rPr>
          <w:bCs/>
        </w:rPr>
      </w:pPr>
      <w:r>
        <w:rPr>
          <w:bCs/>
        </w:rPr>
        <w:t>Green, M., Moore, H., &amp; O'Brie</w:t>
      </w:r>
      <w:r w:rsidRPr="006D15A9">
        <w:rPr>
          <w:bCs/>
        </w:rPr>
        <w:t xml:space="preserve">n, J. (2009). When People Care Enough to </w:t>
      </w:r>
      <w:proofErr w:type="gramStart"/>
      <w:r w:rsidRPr="006D15A9">
        <w:rPr>
          <w:bCs/>
        </w:rPr>
        <w:t>Act .</w:t>
      </w:r>
      <w:proofErr w:type="gramEnd"/>
      <w:r w:rsidRPr="006D15A9">
        <w:rPr>
          <w:bCs/>
        </w:rPr>
        <w:t xml:space="preserve"> Toronto,</w:t>
      </w:r>
    </w:p>
    <w:p w14:paraId="42DFC3F4" w14:textId="77777777" w:rsidR="006D15A9" w:rsidRPr="006D15A9" w:rsidRDefault="006D15A9" w:rsidP="006D15A9">
      <w:pPr>
        <w:pStyle w:val="APA"/>
        <w:ind w:left="720"/>
        <w:rPr>
          <w:bCs/>
        </w:rPr>
      </w:pPr>
      <w:r w:rsidRPr="006D15A9">
        <w:rPr>
          <w:bCs/>
        </w:rPr>
        <w:t xml:space="preserve"> ON: Inclusion Press.</w:t>
      </w:r>
    </w:p>
    <w:p w14:paraId="1D6D3917" w14:textId="77777777" w:rsidR="006D15A9" w:rsidRDefault="006D15A9" w:rsidP="00B61483">
      <w:pPr>
        <w:pStyle w:val="APA"/>
        <w:jc w:val="center"/>
        <w:rPr>
          <w:b/>
          <w:bCs/>
        </w:rPr>
      </w:pPr>
    </w:p>
    <w:p w14:paraId="0233EBD8" w14:textId="77777777" w:rsidR="00B61483" w:rsidRDefault="00B61483" w:rsidP="00B61483">
      <w:pPr>
        <w:pStyle w:val="APA"/>
        <w:rPr>
          <w:bCs/>
        </w:rPr>
      </w:pPr>
      <w:r w:rsidRPr="00B61483">
        <w:rPr>
          <w:bCs/>
        </w:rPr>
        <w:t>MHM. (2013)</w:t>
      </w:r>
      <w:r>
        <w:rPr>
          <w:bCs/>
        </w:rPr>
        <w:t>. A Legacy of Ensuring Quality Health Care</w:t>
      </w:r>
      <w:r w:rsidRPr="00B61483">
        <w:rPr>
          <w:bCs/>
        </w:rPr>
        <w:t xml:space="preserve"> Retrieved </w:t>
      </w:r>
      <w:r>
        <w:rPr>
          <w:bCs/>
        </w:rPr>
        <w:t xml:space="preserve">August 8, 2013 </w:t>
      </w:r>
    </w:p>
    <w:p w14:paraId="1CEB71B2" w14:textId="77777777" w:rsidR="008D39A2" w:rsidRDefault="00B61483" w:rsidP="00B61483">
      <w:pPr>
        <w:pStyle w:val="APA"/>
        <w:ind w:left="1440" w:firstLine="0"/>
        <w:rPr>
          <w:bCs/>
        </w:rPr>
      </w:pPr>
      <w:proofErr w:type="gramStart"/>
      <w:r>
        <w:rPr>
          <w:bCs/>
        </w:rPr>
        <w:t>from</w:t>
      </w:r>
      <w:proofErr w:type="gramEnd"/>
      <w:r w:rsidRPr="00B61483">
        <w:rPr>
          <w:bCs/>
        </w:rPr>
        <w:t xml:space="preserve"> http://www.mhm.org/clients/healthcare-services</w:t>
      </w:r>
      <w:r>
        <w:rPr>
          <w:bCs/>
        </w:rPr>
        <w:t>/wesley-nurse-health-ministries</w:t>
      </w:r>
    </w:p>
    <w:p w14:paraId="0F75844C" w14:textId="77777777" w:rsidR="008D39A2" w:rsidRPr="008D39A2" w:rsidRDefault="008D39A2" w:rsidP="008D39A2"/>
    <w:p w14:paraId="2A611ECB" w14:textId="77777777" w:rsidR="008D39A2" w:rsidRDefault="008D39A2" w:rsidP="008D39A2"/>
    <w:p w14:paraId="6AE71AA6" w14:textId="77777777" w:rsidR="008D39A2" w:rsidRDefault="008D39A2" w:rsidP="008D39A2">
      <w:pPr>
        <w:tabs>
          <w:tab w:val="left" w:pos="2730"/>
        </w:tabs>
      </w:pPr>
      <w:r>
        <w:tab/>
      </w:r>
    </w:p>
    <w:p w14:paraId="3EF64864" w14:textId="77777777" w:rsidR="008D39A2" w:rsidRDefault="008D39A2" w:rsidP="008D39A2">
      <w:pPr>
        <w:pStyle w:val="APA"/>
      </w:pPr>
      <w:r>
        <w:br w:type="page"/>
      </w:r>
    </w:p>
    <w:p w14:paraId="0944085C" w14:textId="77777777" w:rsidR="008D39A2" w:rsidRDefault="008D39A2" w:rsidP="008D39A2">
      <w:pPr>
        <w:rPr>
          <w:rFonts w:ascii="Arial" w:hAnsi="Arial" w:cs="Arial"/>
        </w:rPr>
      </w:pPr>
      <w:smartTag w:uri="urn:schemas-microsoft-com:office:smarttags" w:element="place">
        <w:smartTag w:uri="urn:schemas-microsoft-com:office:smarttags" w:element="PlaceType">
          <w:r>
            <w:rPr>
              <w:rFonts w:ascii="Arial" w:hAnsi="Arial" w:cs="Arial"/>
            </w:rPr>
            <w:lastRenderedPageBreak/>
            <w:t>University</w:t>
          </w:r>
        </w:smartTag>
        <w:r>
          <w:rPr>
            <w:rFonts w:ascii="Arial" w:hAnsi="Arial" w:cs="Arial"/>
          </w:rPr>
          <w:t xml:space="preserve"> of </w:t>
        </w:r>
        <w:smartTag w:uri="urn:schemas-microsoft-com:office:smarttags" w:element="PlaceName">
          <w:r>
            <w:rPr>
              <w:rFonts w:ascii="Arial" w:hAnsi="Arial" w:cs="Arial"/>
            </w:rPr>
            <w:t>Phoenix</w:t>
          </w:r>
        </w:smartTag>
      </w:smartTag>
      <w:r>
        <w:rPr>
          <w:rFonts w:ascii="Arial" w:hAnsi="Arial" w:cs="Arial"/>
        </w:rPr>
        <w:t xml:space="preserve"> Online</w:t>
      </w:r>
    </w:p>
    <w:p w14:paraId="120177B5" w14:textId="77777777" w:rsidR="008D39A2" w:rsidRDefault="008D39A2" w:rsidP="008D39A2">
      <w:pPr>
        <w:rPr>
          <w:rFonts w:ascii="Arial" w:hAnsi="Arial" w:cs="Arial"/>
        </w:rPr>
      </w:pPr>
      <w:r>
        <w:rPr>
          <w:rFonts w:ascii="Arial" w:hAnsi="Arial" w:cs="Arial"/>
        </w:rPr>
        <w:t>NUR 588: Developing &amp; Evaluating Educational Programs</w:t>
      </w:r>
    </w:p>
    <w:p w14:paraId="5D5A1CC4" w14:textId="77777777" w:rsidR="008D39A2" w:rsidRDefault="008D39A2" w:rsidP="008D39A2">
      <w:pPr>
        <w:rPr>
          <w:rFonts w:ascii="Arial" w:hAnsi="Arial" w:cs="Arial"/>
        </w:rPr>
      </w:pPr>
      <w:r>
        <w:rPr>
          <w:rFonts w:ascii="Arial" w:hAnsi="Arial" w:cs="Arial"/>
        </w:rPr>
        <w:t>Grading Rubric:  Learning Needs Assessment</w:t>
      </w:r>
    </w:p>
    <w:p w14:paraId="650E6604" w14:textId="77777777" w:rsidR="008D39A2" w:rsidRDefault="008D39A2" w:rsidP="008D39A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996"/>
        <w:gridCol w:w="1113"/>
        <w:gridCol w:w="2955"/>
      </w:tblGrid>
      <w:tr w:rsidR="008D39A2" w14:paraId="001BE4C0" w14:textId="77777777" w:rsidTr="008D39A2">
        <w:tc>
          <w:tcPr>
            <w:tcW w:w="3072" w:type="dxa"/>
            <w:tcBorders>
              <w:top w:val="single" w:sz="4" w:space="0" w:color="auto"/>
              <w:left w:val="single" w:sz="4" w:space="0" w:color="auto"/>
              <w:bottom w:val="single" w:sz="4" w:space="0" w:color="auto"/>
              <w:right w:val="single" w:sz="4" w:space="0" w:color="auto"/>
            </w:tcBorders>
            <w:shd w:val="clear" w:color="auto" w:fill="CCFFFF"/>
            <w:hideMark/>
          </w:tcPr>
          <w:p w14:paraId="746C86FC" w14:textId="77777777" w:rsidR="008D39A2" w:rsidRDefault="008D39A2">
            <w:pPr>
              <w:jc w:val="center"/>
              <w:rPr>
                <w:rFonts w:ascii="Arial" w:hAnsi="Arial" w:cs="Arial"/>
                <w:sz w:val="22"/>
                <w:szCs w:val="22"/>
              </w:rPr>
            </w:pPr>
            <w:r>
              <w:rPr>
                <w:rFonts w:ascii="Arial" w:hAnsi="Arial" w:cs="Arial"/>
                <w:sz w:val="22"/>
                <w:szCs w:val="22"/>
              </w:rPr>
              <w:t>Key Elements of Paper</w:t>
            </w:r>
          </w:p>
        </w:tc>
        <w:tc>
          <w:tcPr>
            <w:tcW w:w="996" w:type="dxa"/>
            <w:tcBorders>
              <w:top w:val="single" w:sz="4" w:space="0" w:color="auto"/>
              <w:left w:val="single" w:sz="4" w:space="0" w:color="auto"/>
              <w:bottom w:val="single" w:sz="4" w:space="0" w:color="auto"/>
              <w:right w:val="single" w:sz="4" w:space="0" w:color="auto"/>
            </w:tcBorders>
            <w:shd w:val="clear" w:color="auto" w:fill="CCFFFF"/>
            <w:hideMark/>
          </w:tcPr>
          <w:p w14:paraId="02836218" w14:textId="77777777" w:rsidR="008D39A2" w:rsidRDefault="008D39A2">
            <w:pPr>
              <w:jc w:val="center"/>
              <w:rPr>
                <w:rFonts w:ascii="Arial" w:hAnsi="Arial" w:cs="Arial"/>
                <w:sz w:val="22"/>
                <w:szCs w:val="22"/>
              </w:rPr>
            </w:pPr>
            <w:r>
              <w:rPr>
                <w:rFonts w:ascii="Arial" w:hAnsi="Arial" w:cs="Arial"/>
                <w:sz w:val="22"/>
                <w:szCs w:val="22"/>
              </w:rPr>
              <w:t>Value</w:t>
            </w:r>
          </w:p>
        </w:tc>
        <w:tc>
          <w:tcPr>
            <w:tcW w:w="1113" w:type="dxa"/>
            <w:tcBorders>
              <w:top w:val="single" w:sz="4" w:space="0" w:color="auto"/>
              <w:left w:val="single" w:sz="4" w:space="0" w:color="auto"/>
              <w:bottom w:val="single" w:sz="4" w:space="0" w:color="auto"/>
              <w:right w:val="single" w:sz="4" w:space="0" w:color="auto"/>
            </w:tcBorders>
            <w:shd w:val="clear" w:color="auto" w:fill="CCFFFF"/>
            <w:hideMark/>
          </w:tcPr>
          <w:p w14:paraId="0556DF9B" w14:textId="77777777" w:rsidR="008D39A2" w:rsidRDefault="008D39A2">
            <w:pPr>
              <w:jc w:val="center"/>
              <w:rPr>
                <w:rFonts w:ascii="Arial" w:hAnsi="Arial" w:cs="Arial"/>
                <w:sz w:val="22"/>
                <w:szCs w:val="22"/>
              </w:rPr>
            </w:pPr>
            <w:r>
              <w:rPr>
                <w:rFonts w:ascii="Arial" w:hAnsi="Arial" w:cs="Arial"/>
                <w:sz w:val="22"/>
                <w:szCs w:val="22"/>
              </w:rPr>
              <w:t>Points Awarded</w:t>
            </w:r>
          </w:p>
        </w:tc>
        <w:tc>
          <w:tcPr>
            <w:tcW w:w="2955" w:type="dxa"/>
            <w:tcBorders>
              <w:top w:val="single" w:sz="4" w:space="0" w:color="auto"/>
              <w:left w:val="single" w:sz="4" w:space="0" w:color="auto"/>
              <w:bottom w:val="single" w:sz="4" w:space="0" w:color="auto"/>
              <w:right w:val="single" w:sz="4" w:space="0" w:color="auto"/>
            </w:tcBorders>
            <w:shd w:val="clear" w:color="auto" w:fill="CCFFFF"/>
            <w:hideMark/>
          </w:tcPr>
          <w:p w14:paraId="70CCE937" w14:textId="77777777" w:rsidR="008D39A2" w:rsidRDefault="008D39A2">
            <w:pPr>
              <w:jc w:val="center"/>
              <w:rPr>
                <w:rFonts w:ascii="Arial" w:hAnsi="Arial" w:cs="Arial"/>
                <w:sz w:val="22"/>
                <w:szCs w:val="22"/>
              </w:rPr>
            </w:pPr>
            <w:r>
              <w:rPr>
                <w:rFonts w:ascii="Arial" w:hAnsi="Arial" w:cs="Arial"/>
                <w:sz w:val="22"/>
                <w:szCs w:val="22"/>
              </w:rPr>
              <w:t>Comments</w:t>
            </w:r>
          </w:p>
        </w:tc>
      </w:tr>
      <w:tr w:rsidR="008D39A2" w14:paraId="20C1C012" w14:textId="77777777" w:rsidTr="008D39A2">
        <w:tc>
          <w:tcPr>
            <w:tcW w:w="3072" w:type="dxa"/>
            <w:tcBorders>
              <w:top w:val="single" w:sz="4" w:space="0" w:color="auto"/>
              <w:left w:val="single" w:sz="4" w:space="0" w:color="auto"/>
              <w:bottom w:val="single" w:sz="4" w:space="0" w:color="auto"/>
              <w:right w:val="single" w:sz="4" w:space="0" w:color="auto"/>
            </w:tcBorders>
          </w:tcPr>
          <w:p w14:paraId="4923552B" w14:textId="77777777" w:rsidR="008D39A2" w:rsidRDefault="008D39A2">
            <w:pPr>
              <w:rPr>
                <w:rFonts w:ascii="Arial" w:hAnsi="Arial" w:cs="Arial"/>
                <w:sz w:val="22"/>
                <w:szCs w:val="22"/>
              </w:rPr>
            </w:pPr>
            <w:r>
              <w:rPr>
                <w:rFonts w:ascii="Arial" w:hAnsi="Arial" w:cs="Arial"/>
                <w:sz w:val="22"/>
                <w:szCs w:val="22"/>
              </w:rPr>
              <w:t xml:space="preserve">Criteria for the paper includes:  </w:t>
            </w:r>
          </w:p>
          <w:p w14:paraId="6B872E08" w14:textId="77777777" w:rsidR="008D39A2" w:rsidRDefault="008D39A2" w:rsidP="00B24974">
            <w:pPr>
              <w:numPr>
                <w:ilvl w:val="0"/>
                <w:numId w:val="2"/>
              </w:numPr>
              <w:rPr>
                <w:rFonts w:ascii="Arial" w:hAnsi="Arial" w:cs="Arial"/>
                <w:sz w:val="22"/>
                <w:szCs w:val="22"/>
              </w:rPr>
            </w:pPr>
            <w:r>
              <w:rPr>
                <w:rFonts w:ascii="Arial" w:hAnsi="Arial" w:cs="Arial"/>
                <w:sz w:val="22"/>
                <w:szCs w:val="22"/>
              </w:rPr>
              <w:t>Provide an overview of your place of employment including type of institution, type of nursing care or service provided, volumes of activities, and levels of nursing/ancillary staff provided.</w:t>
            </w:r>
          </w:p>
          <w:p w14:paraId="3BFDE836" w14:textId="77777777" w:rsidR="008D39A2" w:rsidRDefault="008D39A2" w:rsidP="00B24974">
            <w:pPr>
              <w:pStyle w:val="AssignmentsLevel2"/>
              <w:numPr>
                <w:ilvl w:val="0"/>
                <w:numId w:val="2"/>
              </w:numPr>
              <w:rPr>
                <w:sz w:val="22"/>
                <w:szCs w:val="22"/>
              </w:rPr>
            </w:pPr>
            <w:r>
              <w:rPr>
                <w:sz w:val="22"/>
                <w:szCs w:val="22"/>
              </w:rPr>
              <w:t>A summary of the results of the educational needs assessment and analysis, obtained by completing the following steps:</w:t>
            </w:r>
          </w:p>
          <w:p w14:paraId="16C22A79" w14:textId="77777777" w:rsidR="008D39A2" w:rsidRDefault="008D39A2" w:rsidP="00B24974">
            <w:pPr>
              <w:pStyle w:val="AssignmentsLevel3"/>
              <w:numPr>
                <w:ilvl w:val="1"/>
                <w:numId w:val="2"/>
              </w:numPr>
              <w:rPr>
                <w:sz w:val="22"/>
                <w:szCs w:val="22"/>
              </w:rPr>
            </w:pPr>
            <w:r>
              <w:rPr>
                <w:sz w:val="22"/>
                <w:szCs w:val="22"/>
              </w:rPr>
              <w:t>Select a small sample from your representative group.</w:t>
            </w:r>
          </w:p>
          <w:p w14:paraId="31E4290B" w14:textId="77777777" w:rsidR="008D39A2" w:rsidRDefault="008D39A2" w:rsidP="00B24974">
            <w:pPr>
              <w:pStyle w:val="AssignmentsLevel3"/>
              <w:numPr>
                <w:ilvl w:val="1"/>
                <w:numId w:val="2"/>
              </w:numPr>
              <w:rPr>
                <w:sz w:val="22"/>
                <w:szCs w:val="22"/>
              </w:rPr>
            </w:pPr>
            <w:r>
              <w:rPr>
                <w:sz w:val="22"/>
                <w:szCs w:val="22"/>
              </w:rPr>
              <w:t>Collect data through interviews, questionnaires, checklists, a review of the institution’s documents, or direct observation.</w:t>
            </w:r>
          </w:p>
          <w:p w14:paraId="1907509B" w14:textId="77777777" w:rsidR="008D39A2" w:rsidRDefault="008D39A2" w:rsidP="00B24974">
            <w:pPr>
              <w:pStyle w:val="AssignmentsLevel3"/>
              <w:numPr>
                <w:ilvl w:val="1"/>
                <w:numId w:val="2"/>
              </w:numPr>
              <w:rPr>
                <w:sz w:val="22"/>
                <w:szCs w:val="22"/>
              </w:rPr>
            </w:pPr>
            <w:r>
              <w:rPr>
                <w:sz w:val="22"/>
                <w:szCs w:val="22"/>
              </w:rPr>
              <w:t>Analyze the data.</w:t>
            </w:r>
          </w:p>
          <w:p w14:paraId="48AC1A55" w14:textId="77777777" w:rsidR="008D39A2" w:rsidRDefault="008D39A2" w:rsidP="00B24974">
            <w:pPr>
              <w:pStyle w:val="AssignmentsLevel2"/>
              <w:numPr>
                <w:ilvl w:val="0"/>
                <w:numId w:val="2"/>
              </w:numPr>
              <w:rPr>
                <w:sz w:val="22"/>
                <w:szCs w:val="22"/>
              </w:rPr>
            </w:pPr>
            <w:r>
              <w:rPr>
                <w:sz w:val="22"/>
                <w:szCs w:val="22"/>
              </w:rPr>
              <w:t>Identify the highest priority educational need.  Provide your rationale.</w:t>
            </w:r>
          </w:p>
          <w:p w14:paraId="0D7B086C" w14:textId="77777777" w:rsidR="008D39A2" w:rsidRDefault="008D39A2" w:rsidP="00B24974">
            <w:pPr>
              <w:pStyle w:val="AssignmentsLevel2"/>
              <w:numPr>
                <w:ilvl w:val="0"/>
                <w:numId w:val="2"/>
              </w:numPr>
              <w:rPr>
                <w:sz w:val="22"/>
                <w:szCs w:val="22"/>
              </w:rPr>
            </w:pPr>
            <w:r>
              <w:rPr>
                <w:sz w:val="22"/>
                <w:szCs w:val="22"/>
              </w:rPr>
              <w:t>Identify institutional forces in favor of and those against responding to educational needs, such as budgetary and staff constraints, staff receptiveness and buy in, and support from management</w:t>
            </w:r>
          </w:p>
          <w:p w14:paraId="43FECD08" w14:textId="77777777" w:rsidR="008D39A2" w:rsidRDefault="008D39A2" w:rsidP="00B24974">
            <w:pPr>
              <w:pStyle w:val="AssignmentsLevel2"/>
              <w:numPr>
                <w:ilvl w:val="0"/>
                <w:numId w:val="2"/>
              </w:numPr>
              <w:rPr>
                <w:sz w:val="22"/>
                <w:szCs w:val="22"/>
              </w:rPr>
            </w:pPr>
            <w:r>
              <w:rPr>
                <w:sz w:val="22"/>
                <w:szCs w:val="22"/>
              </w:rPr>
              <w:lastRenderedPageBreak/>
              <w:t>Identify, based upon the existing structure of the organization, of the next step within the institution to respond to the educational needs identified as highest priority</w:t>
            </w:r>
          </w:p>
          <w:p w14:paraId="210C95C8" w14:textId="77777777" w:rsidR="008D39A2" w:rsidRDefault="008D39A2">
            <w:pPr>
              <w:ind w:left="360"/>
              <w:rPr>
                <w:rFonts w:ascii="Arial" w:hAnsi="Arial" w:cs="Arial"/>
                <w:sz w:val="22"/>
                <w:szCs w:val="22"/>
              </w:rPr>
            </w:pPr>
          </w:p>
          <w:p w14:paraId="7ADAE661" w14:textId="77777777" w:rsidR="008D39A2" w:rsidRDefault="008D39A2">
            <w:pPr>
              <w:rPr>
                <w:rFonts w:ascii="Arial" w:hAnsi="Arial" w:cs="Arial"/>
                <w:sz w:val="22"/>
                <w:szCs w:val="22"/>
              </w:rPr>
            </w:pPr>
            <w:r>
              <w:rPr>
                <w:rFonts w:ascii="Arial" w:hAnsi="Arial" w:cs="Arial"/>
                <w:sz w:val="22"/>
                <w:szCs w:val="22"/>
              </w:rPr>
              <w:t>Paper reflects graduate level critical thinking, interpretation, and analysis.</w:t>
            </w:r>
          </w:p>
        </w:tc>
        <w:tc>
          <w:tcPr>
            <w:tcW w:w="996" w:type="dxa"/>
            <w:tcBorders>
              <w:top w:val="single" w:sz="4" w:space="0" w:color="auto"/>
              <w:left w:val="single" w:sz="4" w:space="0" w:color="auto"/>
              <w:bottom w:val="single" w:sz="4" w:space="0" w:color="auto"/>
              <w:right w:val="single" w:sz="4" w:space="0" w:color="auto"/>
            </w:tcBorders>
          </w:tcPr>
          <w:p w14:paraId="3AC51771" w14:textId="77777777" w:rsidR="008D39A2" w:rsidRDefault="008D39A2">
            <w:pPr>
              <w:rPr>
                <w:rFonts w:ascii="Arial" w:hAnsi="Arial" w:cs="Arial"/>
                <w:sz w:val="22"/>
                <w:szCs w:val="22"/>
              </w:rPr>
            </w:pPr>
          </w:p>
          <w:p w14:paraId="36211BCC" w14:textId="77777777" w:rsidR="008D39A2" w:rsidRDefault="008D39A2">
            <w:pPr>
              <w:rPr>
                <w:rFonts w:ascii="Arial" w:hAnsi="Arial" w:cs="Arial"/>
                <w:sz w:val="22"/>
                <w:szCs w:val="22"/>
              </w:rPr>
            </w:pPr>
          </w:p>
          <w:p w14:paraId="2F344178" w14:textId="77777777" w:rsidR="008D39A2" w:rsidRDefault="008D39A2">
            <w:pPr>
              <w:rPr>
                <w:rFonts w:ascii="Arial" w:hAnsi="Arial" w:cs="Arial"/>
                <w:sz w:val="22"/>
                <w:szCs w:val="22"/>
              </w:rPr>
            </w:pPr>
            <w:r>
              <w:rPr>
                <w:rFonts w:ascii="Arial" w:hAnsi="Arial" w:cs="Arial"/>
                <w:sz w:val="22"/>
                <w:szCs w:val="22"/>
              </w:rPr>
              <w:t>12</w:t>
            </w:r>
          </w:p>
        </w:tc>
        <w:tc>
          <w:tcPr>
            <w:tcW w:w="1113" w:type="dxa"/>
            <w:tcBorders>
              <w:top w:val="single" w:sz="4" w:space="0" w:color="auto"/>
              <w:left w:val="single" w:sz="4" w:space="0" w:color="auto"/>
              <w:bottom w:val="single" w:sz="4" w:space="0" w:color="auto"/>
              <w:right w:val="single" w:sz="4" w:space="0" w:color="auto"/>
            </w:tcBorders>
          </w:tcPr>
          <w:p w14:paraId="02C062B4" w14:textId="77777777" w:rsidR="008D39A2" w:rsidRDefault="008D39A2">
            <w:pPr>
              <w:rPr>
                <w:rFonts w:ascii="Arial" w:hAnsi="Arial" w:cs="Arial"/>
                <w:sz w:val="22"/>
                <w:szCs w:val="22"/>
              </w:rPr>
            </w:pPr>
          </w:p>
          <w:p w14:paraId="29973928" w14:textId="77777777" w:rsidR="00E10768" w:rsidRDefault="00E10768">
            <w:pPr>
              <w:rPr>
                <w:rFonts w:ascii="Arial" w:hAnsi="Arial" w:cs="Arial"/>
                <w:sz w:val="22"/>
                <w:szCs w:val="22"/>
              </w:rPr>
            </w:pPr>
          </w:p>
          <w:p w14:paraId="29787BFE" w14:textId="77777777" w:rsidR="00E10768" w:rsidRDefault="00E10768">
            <w:pPr>
              <w:rPr>
                <w:rFonts w:ascii="Arial" w:hAnsi="Arial" w:cs="Arial"/>
                <w:sz w:val="22"/>
                <w:szCs w:val="22"/>
              </w:rPr>
            </w:pPr>
            <w:r>
              <w:rPr>
                <w:rFonts w:ascii="Arial" w:hAnsi="Arial" w:cs="Arial"/>
                <w:sz w:val="22"/>
                <w:szCs w:val="22"/>
              </w:rPr>
              <w:t>11.25</w:t>
            </w:r>
          </w:p>
        </w:tc>
        <w:tc>
          <w:tcPr>
            <w:tcW w:w="2955" w:type="dxa"/>
            <w:tcBorders>
              <w:top w:val="single" w:sz="4" w:space="0" w:color="auto"/>
              <w:left w:val="single" w:sz="4" w:space="0" w:color="auto"/>
              <w:bottom w:val="single" w:sz="4" w:space="0" w:color="auto"/>
              <w:right w:val="single" w:sz="4" w:space="0" w:color="auto"/>
            </w:tcBorders>
          </w:tcPr>
          <w:p w14:paraId="0E397C32" w14:textId="77777777" w:rsidR="008D39A2" w:rsidRDefault="008D39A2">
            <w:pPr>
              <w:rPr>
                <w:rFonts w:ascii="Arial" w:hAnsi="Arial" w:cs="Arial"/>
                <w:sz w:val="22"/>
                <w:szCs w:val="22"/>
              </w:rPr>
            </w:pPr>
            <w:r>
              <w:rPr>
                <w:rFonts w:ascii="Arial" w:hAnsi="Arial" w:cs="Arial"/>
                <w:sz w:val="22"/>
                <w:szCs w:val="22"/>
              </w:rPr>
              <w:t>Good overview of employment setting.  Provides an understanding of the challenges faced.</w:t>
            </w:r>
          </w:p>
          <w:p w14:paraId="4E5E3120" w14:textId="77777777" w:rsidR="008D39A2" w:rsidRDefault="008D39A2">
            <w:pPr>
              <w:rPr>
                <w:rFonts w:ascii="Arial" w:hAnsi="Arial" w:cs="Arial"/>
                <w:sz w:val="22"/>
                <w:szCs w:val="22"/>
              </w:rPr>
            </w:pPr>
          </w:p>
          <w:p w14:paraId="0E8F83DA" w14:textId="77777777" w:rsidR="008D39A2" w:rsidRDefault="008D39A2">
            <w:pPr>
              <w:rPr>
                <w:rFonts w:ascii="Arial" w:hAnsi="Arial" w:cs="Arial"/>
                <w:sz w:val="22"/>
                <w:szCs w:val="22"/>
              </w:rPr>
            </w:pPr>
            <w:r>
              <w:rPr>
                <w:rFonts w:ascii="Arial" w:hAnsi="Arial" w:cs="Arial"/>
                <w:sz w:val="22"/>
                <w:szCs w:val="22"/>
              </w:rPr>
              <w:t>Excellent job in collecting data to identify learning needs.  Were you surprised by what you found?  After many years in education I am occasionally surprised by my interpretation of education needed versus those I am surveying.</w:t>
            </w:r>
          </w:p>
          <w:p w14:paraId="32C1F2E6" w14:textId="77777777" w:rsidR="008D39A2" w:rsidRDefault="008D39A2">
            <w:pPr>
              <w:rPr>
                <w:rFonts w:ascii="Arial" w:hAnsi="Arial" w:cs="Arial"/>
                <w:sz w:val="22"/>
                <w:szCs w:val="22"/>
              </w:rPr>
            </w:pPr>
          </w:p>
          <w:p w14:paraId="55903DF1" w14:textId="77777777" w:rsidR="008D39A2" w:rsidRDefault="00E10768">
            <w:pPr>
              <w:rPr>
                <w:rFonts w:ascii="Arial" w:hAnsi="Arial" w:cs="Arial"/>
                <w:sz w:val="22"/>
                <w:szCs w:val="22"/>
              </w:rPr>
            </w:pPr>
            <w:r>
              <w:rPr>
                <w:rFonts w:ascii="Arial" w:hAnsi="Arial" w:cs="Arial"/>
                <w:sz w:val="22"/>
                <w:szCs w:val="22"/>
              </w:rPr>
              <w:t>Not clear on what you have selected as your educational program of highest need.  It seems that you have more of a strategic plan in place rather than an educational program.</w:t>
            </w:r>
          </w:p>
          <w:p w14:paraId="19A51EF8" w14:textId="77777777" w:rsidR="008D39A2" w:rsidRDefault="008D39A2">
            <w:pPr>
              <w:rPr>
                <w:rFonts w:ascii="Arial" w:hAnsi="Arial" w:cs="Arial"/>
                <w:sz w:val="22"/>
                <w:szCs w:val="22"/>
              </w:rPr>
            </w:pPr>
          </w:p>
          <w:p w14:paraId="6EA1D074" w14:textId="77777777" w:rsidR="008D39A2" w:rsidRDefault="00E10768">
            <w:pPr>
              <w:rPr>
                <w:rFonts w:ascii="Arial" w:hAnsi="Arial" w:cs="Arial"/>
                <w:sz w:val="22"/>
                <w:szCs w:val="22"/>
              </w:rPr>
            </w:pPr>
            <w:r>
              <w:rPr>
                <w:rFonts w:ascii="Arial" w:hAnsi="Arial" w:cs="Arial"/>
                <w:sz w:val="22"/>
                <w:szCs w:val="22"/>
              </w:rPr>
              <w:t>I am glad there is administrative and financial support for this plan but what about the individuals involved?  Any barriers here?</w:t>
            </w:r>
          </w:p>
          <w:p w14:paraId="50C6F377" w14:textId="77777777" w:rsidR="008D39A2" w:rsidRDefault="008D39A2">
            <w:pPr>
              <w:rPr>
                <w:rFonts w:ascii="Arial" w:hAnsi="Arial" w:cs="Arial"/>
                <w:sz w:val="22"/>
                <w:szCs w:val="22"/>
              </w:rPr>
            </w:pPr>
          </w:p>
          <w:p w14:paraId="7B7709D9" w14:textId="77777777" w:rsidR="008D39A2" w:rsidRDefault="008D39A2">
            <w:pPr>
              <w:rPr>
                <w:rFonts w:ascii="Arial" w:hAnsi="Arial" w:cs="Arial"/>
                <w:sz w:val="22"/>
                <w:szCs w:val="22"/>
              </w:rPr>
            </w:pPr>
            <w:r>
              <w:rPr>
                <w:rFonts w:ascii="Arial" w:hAnsi="Arial" w:cs="Arial"/>
                <w:sz w:val="22"/>
                <w:szCs w:val="22"/>
              </w:rPr>
              <w:t>Remember your next individual assignment builds upon this.  Please take any comments or suggestions in consideration as you complete the next assignment related to this topic.</w:t>
            </w:r>
          </w:p>
        </w:tc>
      </w:tr>
      <w:tr w:rsidR="008D39A2" w14:paraId="0C618786" w14:textId="77777777" w:rsidTr="008D39A2">
        <w:tc>
          <w:tcPr>
            <w:tcW w:w="3072" w:type="dxa"/>
            <w:tcBorders>
              <w:top w:val="single" w:sz="4" w:space="0" w:color="auto"/>
              <w:left w:val="single" w:sz="4" w:space="0" w:color="auto"/>
              <w:bottom w:val="single" w:sz="4" w:space="0" w:color="auto"/>
              <w:right w:val="single" w:sz="4" w:space="0" w:color="auto"/>
            </w:tcBorders>
            <w:hideMark/>
          </w:tcPr>
          <w:p w14:paraId="43F23E4B" w14:textId="77777777" w:rsidR="008D39A2" w:rsidRDefault="008D39A2">
            <w:pPr>
              <w:rPr>
                <w:rFonts w:ascii="Arial" w:hAnsi="Arial" w:cs="Arial"/>
                <w:sz w:val="22"/>
                <w:szCs w:val="22"/>
              </w:rPr>
            </w:pPr>
            <w:r>
              <w:rPr>
                <w:rFonts w:ascii="Arial" w:hAnsi="Arial" w:cs="Arial"/>
                <w:sz w:val="22"/>
                <w:szCs w:val="22"/>
              </w:rPr>
              <w:lastRenderedPageBreak/>
              <w:t>Introduction and conclusion present within the paper.</w:t>
            </w:r>
          </w:p>
        </w:tc>
        <w:tc>
          <w:tcPr>
            <w:tcW w:w="996" w:type="dxa"/>
            <w:tcBorders>
              <w:top w:val="single" w:sz="4" w:space="0" w:color="auto"/>
              <w:left w:val="single" w:sz="4" w:space="0" w:color="auto"/>
              <w:bottom w:val="single" w:sz="4" w:space="0" w:color="auto"/>
              <w:right w:val="single" w:sz="4" w:space="0" w:color="auto"/>
            </w:tcBorders>
            <w:hideMark/>
          </w:tcPr>
          <w:p w14:paraId="3F4C8F39" w14:textId="77777777" w:rsidR="008D39A2" w:rsidRDefault="008D39A2">
            <w:pPr>
              <w:rPr>
                <w:rFonts w:ascii="Arial" w:hAnsi="Arial" w:cs="Arial"/>
                <w:sz w:val="22"/>
                <w:szCs w:val="22"/>
              </w:rPr>
            </w:pPr>
            <w:r>
              <w:rPr>
                <w:rFonts w:ascii="Arial" w:hAnsi="Arial" w:cs="Arial"/>
                <w:sz w:val="22"/>
                <w:szCs w:val="22"/>
              </w:rPr>
              <w:t>1</w:t>
            </w:r>
          </w:p>
        </w:tc>
        <w:tc>
          <w:tcPr>
            <w:tcW w:w="1113" w:type="dxa"/>
            <w:tcBorders>
              <w:top w:val="single" w:sz="4" w:space="0" w:color="auto"/>
              <w:left w:val="single" w:sz="4" w:space="0" w:color="auto"/>
              <w:bottom w:val="single" w:sz="4" w:space="0" w:color="auto"/>
              <w:right w:val="single" w:sz="4" w:space="0" w:color="auto"/>
            </w:tcBorders>
          </w:tcPr>
          <w:p w14:paraId="771F5E96" w14:textId="77777777" w:rsidR="008D39A2" w:rsidRDefault="00E10768">
            <w:pPr>
              <w:rPr>
                <w:rFonts w:ascii="Arial" w:hAnsi="Arial" w:cs="Arial"/>
                <w:sz w:val="22"/>
                <w:szCs w:val="22"/>
              </w:rPr>
            </w:pPr>
            <w:r>
              <w:rPr>
                <w:rFonts w:ascii="Arial" w:hAnsi="Arial" w:cs="Arial"/>
                <w:sz w:val="22"/>
                <w:szCs w:val="22"/>
              </w:rPr>
              <w:t>1</w:t>
            </w:r>
          </w:p>
        </w:tc>
        <w:tc>
          <w:tcPr>
            <w:tcW w:w="2955" w:type="dxa"/>
            <w:tcBorders>
              <w:top w:val="single" w:sz="4" w:space="0" w:color="auto"/>
              <w:left w:val="single" w:sz="4" w:space="0" w:color="auto"/>
              <w:bottom w:val="single" w:sz="4" w:space="0" w:color="auto"/>
              <w:right w:val="single" w:sz="4" w:space="0" w:color="auto"/>
            </w:tcBorders>
            <w:hideMark/>
          </w:tcPr>
          <w:p w14:paraId="097C9B61" w14:textId="77777777" w:rsidR="008D39A2" w:rsidRDefault="008D39A2">
            <w:pPr>
              <w:rPr>
                <w:rFonts w:ascii="Arial" w:hAnsi="Arial" w:cs="Arial"/>
                <w:sz w:val="22"/>
                <w:szCs w:val="22"/>
              </w:rPr>
            </w:pPr>
            <w:r>
              <w:rPr>
                <w:rFonts w:ascii="Arial" w:hAnsi="Arial" w:cs="Arial"/>
                <w:sz w:val="22"/>
                <w:szCs w:val="22"/>
              </w:rPr>
              <w:t xml:space="preserve"> Well written providing a good overview of the paper.</w:t>
            </w:r>
          </w:p>
        </w:tc>
      </w:tr>
      <w:tr w:rsidR="008D39A2" w14:paraId="0D480EAA" w14:textId="77777777" w:rsidTr="008D39A2">
        <w:tc>
          <w:tcPr>
            <w:tcW w:w="3072" w:type="dxa"/>
            <w:tcBorders>
              <w:top w:val="single" w:sz="4" w:space="0" w:color="auto"/>
              <w:left w:val="single" w:sz="4" w:space="0" w:color="auto"/>
              <w:bottom w:val="single" w:sz="4" w:space="0" w:color="auto"/>
              <w:right w:val="single" w:sz="4" w:space="0" w:color="auto"/>
            </w:tcBorders>
            <w:hideMark/>
          </w:tcPr>
          <w:p w14:paraId="1498C466" w14:textId="77777777" w:rsidR="008D39A2" w:rsidRDefault="008D39A2">
            <w:pPr>
              <w:rPr>
                <w:rFonts w:ascii="Arial" w:hAnsi="Arial" w:cs="Arial"/>
                <w:sz w:val="22"/>
                <w:szCs w:val="22"/>
              </w:rPr>
            </w:pPr>
            <w:r>
              <w:rPr>
                <w:rFonts w:ascii="Arial" w:hAnsi="Arial" w:cs="Arial"/>
                <w:sz w:val="22"/>
                <w:szCs w:val="22"/>
              </w:rPr>
              <w:t>Written using APA format through the paper.</w:t>
            </w:r>
          </w:p>
        </w:tc>
        <w:tc>
          <w:tcPr>
            <w:tcW w:w="996" w:type="dxa"/>
            <w:tcBorders>
              <w:top w:val="single" w:sz="4" w:space="0" w:color="auto"/>
              <w:left w:val="single" w:sz="4" w:space="0" w:color="auto"/>
              <w:bottom w:val="single" w:sz="4" w:space="0" w:color="auto"/>
              <w:right w:val="single" w:sz="4" w:space="0" w:color="auto"/>
            </w:tcBorders>
            <w:hideMark/>
          </w:tcPr>
          <w:p w14:paraId="43B330AE" w14:textId="77777777" w:rsidR="008D39A2" w:rsidRDefault="008D39A2">
            <w:pPr>
              <w:rPr>
                <w:rFonts w:ascii="Arial" w:hAnsi="Arial" w:cs="Arial"/>
                <w:sz w:val="22"/>
                <w:szCs w:val="22"/>
              </w:rPr>
            </w:pPr>
            <w:r>
              <w:rPr>
                <w:rFonts w:ascii="Arial" w:hAnsi="Arial" w:cs="Arial"/>
                <w:sz w:val="22"/>
                <w:szCs w:val="22"/>
              </w:rPr>
              <w:t>1</w:t>
            </w:r>
          </w:p>
        </w:tc>
        <w:tc>
          <w:tcPr>
            <w:tcW w:w="1113" w:type="dxa"/>
            <w:tcBorders>
              <w:top w:val="single" w:sz="4" w:space="0" w:color="auto"/>
              <w:left w:val="single" w:sz="4" w:space="0" w:color="auto"/>
              <w:bottom w:val="single" w:sz="4" w:space="0" w:color="auto"/>
              <w:right w:val="single" w:sz="4" w:space="0" w:color="auto"/>
            </w:tcBorders>
          </w:tcPr>
          <w:p w14:paraId="4C5F62D2" w14:textId="77777777" w:rsidR="008D39A2" w:rsidRDefault="00E10768">
            <w:pPr>
              <w:rPr>
                <w:rFonts w:ascii="Arial" w:hAnsi="Arial" w:cs="Arial"/>
                <w:sz w:val="22"/>
                <w:szCs w:val="22"/>
              </w:rPr>
            </w:pPr>
            <w:r>
              <w:rPr>
                <w:rFonts w:ascii="Arial" w:hAnsi="Arial" w:cs="Arial"/>
                <w:sz w:val="22"/>
                <w:szCs w:val="22"/>
              </w:rPr>
              <w:t>2</w:t>
            </w:r>
          </w:p>
        </w:tc>
        <w:tc>
          <w:tcPr>
            <w:tcW w:w="2955" w:type="dxa"/>
            <w:tcBorders>
              <w:top w:val="single" w:sz="4" w:space="0" w:color="auto"/>
              <w:left w:val="single" w:sz="4" w:space="0" w:color="auto"/>
              <w:bottom w:val="single" w:sz="4" w:space="0" w:color="auto"/>
              <w:right w:val="single" w:sz="4" w:space="0" w:color="auto"/>
            </w:tcBorders>
            <w:hideMark/>
          </w:tcPr>
          <w:p w14:paraId="025EE371" w14:textId="77777777" w:rsidR="008D39A2" w:rsidRDefault="008D39A2">
            <w:pPr>
              <w:rPr>
                <w:rFonts w:ascii="Arial" w:hAnsi="Arial" w:cs="Arial"/>
                <w:sz w:val="22"/>
                <w:szCs w:val="22"/>
              </w:rPr>
            </w:pPr>
            <w:r>
              <w:rPr>
                <w:rFonts w:ascii="Arial" w:hAnsi="Arial" w:cs="Arial"/>
                <w:sz w:val="22"/>
                <w:szCs w:val="22"/>
              </w:rPr>
              <w:t>See any comments and corrections made within the paper.  Implement suggested changes in future assignments.</w:t>
            </w:r>
          </w:p>
        </w:tc>
      </w:tr>
      <w:tr w:rsidR="008D39A2" w14:paraId="6C95B6F2" w14:textId="77777777" w:rsidTr="008D39A2">
        <w:tc>
          <w:tcPr>
            <w:tcW w:w="3072" w:type="dxa"/>
            <w:tcBorders>
              <w:top w:val="single" w:sz="4" w:space="0" w:color="auto"/>
              <w:left w:val="single" w:sz="4" w:space="0" w:color="auto"/>
              <w:bottom w:val="single" w:sz="4" w:space="0" w:color="auto"/>
              <w:right w:val="single" w:sz="4" w:space="0" w:color="auto"/>
            </w:tcBorders>
            <w:hideMark/>
          </w:tcPr>
          <w:p w14:paraId="20675479" w14:textId="77777777" w:rsidR="008D39A2" w:rsidRDefault="008D39A2">
            <w:pPr>
              <w:rPr>
                <w:rFonts w:ascii="Arial" w:hAnsi="Arial" w:cs="Arial"/>
                <w:sz w:val="22"/>
                <w:szCs w:val="22"/>
              </w:rPr>
            </w:pPr>
            <w:r>
              <w:rPr>
                <w:rFonts w:ascii="Arial" w:hAnsi="Arial" w:cs="Arial"/>
                <w:sz w:val="22"/>
                <w:szCs w:val="22"/>
              </w:rPr>
              <w:t>References appropriate and support paper content.</w:t>
            </w:r>
          </w:p>
        </w:tc>
        <w:tc>
          <w:tcPr>
            <w:tcW w:w="996" w:type="dxa"/>
            <w:tcBorders>
              <w:top w:val="single" w:sz="4" w:space="0" w:color="auto"/>
              <w:left w:val="single" w:sz="4" w:space="0" w:color="auto"/>
              <w:bottom w:val="single" w:sz="4" w:space="0" w:color="auto"/>
              <w:right w:val="single" w:sz="4" w:space="0" w:color="auto"/>
            </w:tcBorders>
            <w:hideMark/>
          </w:tcPr>
          <w:p w14:paraId="37205FB8" w14:textId="77777777" w:rsidR="008D39A2" w:rsidRDefault="008D39A2">
            <w:pPr>
              <w:rPr>
                <w:rFonts w:ascii="Arial" w:hAnsi="Arial" w:cs="Arial"/>
                <w:sz w:val="22"/>
                <w:szCs w:val="22"/>
              </w:rPr>
            </w:pPr>
            <w:r>
              <w:rPr>
                <w:rFonts w:ascii="Arial" w:hAnsi="Arial" w:cs="Arial"/>
                <w:sz w:val="22"/>
                <w:szCs w:val="22"/>
              </w:rPr>
              <w:t>1</w:t>
            </w:r>
          </w:p>
        </w:tc>
        <w:tc>
          <w:tcPr>
            <w:tcW w:w="1113" w:type="dxa"/>
            <w:tcBorders>
              <w:top w:val="single" w:sz="4" w:space="0" w:color="auto"/>
              <w:left w:val="single" w:sz="4" w:space="0" w:color="auto"/>
              <w:bottom w:val="single" w:sz="4" w:space="0" w:color="auto"/>
              <w:right w:val="single" w:sz="4" w:space="0" w:color="auto"/>
            </w:tcBorders>
          </w:tcPr>
          <w:p w14:paraId="7004E228" w14:textId="77777777" w:rsidR="008D39A2" w:rsidRDefault="00E10768">
            <w:pPr>
              <w:rPr>
                <w:rFonts w:ascii="Arial" w:hAnsi="Arial" w:cs="Arial"/>
                <w:sz w:val="22"/>
                <w:szCs w:val="22"/>
              </w:rPr>
            </w:pPr>
            <w:r>
              <w:rPr>
                <w:rFonts w:ascii="Arial" w:hAnsi="Arial" w:cs="Arial"/>
                <w:sz w:val="22"/>
                <w:szCs w:val="22"/>
              </w:rPr>
              <w:t>1</w:t>
            </w:r>
          </w:p>
        </w:tc>
        <w:tc>
          <w:tcPr>
            <w:tcW w:w="2955" w:type="dxa"/>
            <w:tcBorders>
              <w:top w:val="single" w:sz="4" w:space="0" w:color="auto"/>
              <w:left w:val="single" w:sz="4" w:space="0" w:color="auto"/>
              <w:bottom w:val="single" w:sz="4" w:space="0" w:color="auto"/>
              <w:right w:val="single" w:sz="4" w:space="0" w:color="auto"/>
            </w:tcBorders>
          </w:tcPr>
          <w:p w14:paraId="066505A1" w14:textId="77777777" w:rsidR="008D39A2" w:rsidRDefault="008D39A2">
            <w:pPr>
              <w:rPr>
                <w:rFonts w:ascii="Arial" w:hAnsi="Arial" w:cs="Arial"/>
                <w:sz w:val="22"/>
                <w:szCs w:val="22"/>
              </w:rPr>
            </w:pPr>
          </w:p>
        </w:tc>
      </w:tr>
      <w:tr w:rsidR="008D39A2" w14:paraId="06646BA1" w14:textId="77777777" w:rsidTr="008D39A2">
        <w:tc>
          <w:tcPr>
            <w:tcW w:w="3072" w:type="dxa"/>
            <w:tcBorders>
              <w:top w:val="single" w:sz="4" w:space="0" w:color="auto"/>
              <w:left w:val="single" w:sz="4" w:space="0" w:color="auto"/>
              <w:bottom w:val="single" w:sz="4" w:space="0" w:color="auto"/>
              <w:right w:val="single" w:sz="4" w:space="0" w:color="auto"/>
            </w:tcBorders>
            <w:hideMark/>
          </w:tcPr>
          <w:p w14:paraId="46984A5D" w14:textId="77777777" w:rsidR="008D39A2" w:rsidRDefault="008D39A2">
            <w:pPr>
              <w:rPr>
                <w:rFonts w:ascii="Arial" w:hAnsi="Arial" w:cs="Arial"/>
                <w:sz w:val="22"/>
                <w:szCs w:val="22"/>
              </w:rPr>
            </w:pPr>
            <w:r>
              <w:rPr>
                <w:rFonts w:ascii="Arial" w:hAnsi="Arial" w:cs="Arial"/>
                <w:sz w:val="22"/>
                <w:szCs w:val="22"/>
              </w:rPr>
              <w:t>Total points</w:t>
            </w:r>
          </w:p>
        </w:tc>
        <w:tc>
          <w:tcPr>
            <w:tcW w:w="996" w:type="dxa"/>
            <w:tcBorders>
              <w:top w:val="single" w:sz="4" w:space="0" w:color="auto"/>
              <w:left w:val="single" w:sz="4" w:space="0" w:color="auto"/>
              <w:bottom w:val="single" w:sz="4" w:space="0" w:color="auto"/>
              <w:right w:val="single" w:sz="4" w:space="0" w:color="auto"/>
            </w:tcBorders>
            <w:hideMark/>
          </w:tcPr>
          <w:p w14:paraId="5B69B3B7" w14:textId="77777777" w:rsidR="008D39A2" w:rsidRDefault="008D39A2">
            <w:pPr>
              <w:rPr>
                <w:rFonts w:ascii="Arial" w:hAnsi="Arial" w:cs="Arial"/>
                <w:sz w:val="22"/>
                <w:szCs w:val="22"/>
              </w:rPr>
            </w:pPr>
            <w:r>
              <w:rPr>
                <w:rFonts w:ascii="Arial" w:hAnsi="Arial" w:cs="Arial"/>
                <w:sz w:val="22"/>
                <w:szCs w:val="22"/>
              </w:rPr>
              <w:t>15</w:t>
            </w:r>
          </w:p>
        </w:tc>
        <w:tc>
          <w:tcPr>
            <w:tcW w:w="1113" w:type="dxa"/>
            <w:tcBorders>
              <w:top w:val="single" w:sz="4" w:space="0" w:color="auto"/>
              <w:left w:val="single" w:sz="4" w:space="0" w:color="auto"/>
              <w:bottom w:val="single" w:sz="4" w:space="0" w:color="auto"/>
              <w:right w:val="single" w:sz="4" w:space="0" w:color="auto"/>
            </w:tcBorders>
          </w:tcPr>
          <w:p w14:paraId="01205CD5" w14:textId="77777777" w:rsidR="008D39A2" w:rsidRDefault="00E10768">
            <w:pPr>
              <w:rPr>
                <w:rFonts w:ascii="Arial" w:hAnsi="Arial" w:cs="Arial"/>
                <w:sz w:val="22"/>
                <w:szCs w:val="22"/>
              </w:rPr>
            </w:pPr>
            <w:r>
              <w:rPr>
                <w:rFonts w:ascii="Arial" w:hAnsi="Arial" w:cs="Arial"/>
                <w:sz w:val="22"/>
                <w:szCs w:val="22"/>
              </w:rPr>
              <w:t>14.25</w:t>
            </w:r>
          </w:p>
        </w:tc>
        <w:tc>
          <w:tcPr>
            <w:tcW w:w="2955" w:type="dxa"/>
            <w:tcBorders>
              <w:top w:val="single" w:sz="4" w:space="0" w:color="auto"/>
              <w:left w:val="single" w:sz="4" w:space="0" w:color="auto"/>
              <w:bottom w:val="single" w:sz="4" w:space="0" w:color="auto"/>
              <w:right w:val="single" w:sz="4" w:space="0" w:color="auto"/>
            </w:tcBorders>
          </w:tcPr>
          <w:p w14:paraId="519619B1" w14:textId="77777777" w:rsidR="008D39A2" w:rsidRDefault="008D39A2">
            <w:pPr>
              <w:rPr>
                <w:rFonts w:ascii="Arial" w:hAnsi="Arial" w:cs="Arial"/>
                <w:sz w:val="22"/>
                <w:szCs w:val="22"/>
              </w:rPr>
            </w:pPr>
          </w:p>
        </w:tc>
      </w:tr>
    </w:tbl>
    <w:p w14:paraId="5581B3A3" w14:textId="77777777" w:rsidR="008D39A2" w:rsidRDefault="008D39A2" w:rsidP="008D39A2"/>
    <w:p w14:paraId="6BD55E3C" w14:textId="77777777" w:rsidR="00B61483" w:rsidRPr="008D39A2" w:rsidRDefault="00B61483" w:rsidP="008D39A2">
      <w:pPr>
        <w:tabs>
          <w:tab w:val="left" w:pos="2730"/>
        </w:tabs>
      </w:pPr>
    </w:p>
    <w:sectPr w:rsidR="00B61483" w:rsidRPr="008D39A2" w:rsidSect="00280CBD">
      <w:type w:val="continuous"/>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Alice Kindschuh" w:date="2013-08-18T16:36:00Z" w:initials="AK">
    <w:p w14:paraId="226927EB" w14:textId="77777777" w:rsidR="00B034E5" w:rsidRDefault="00B034E5">
      <w:pPr>
        <w:pStyle w:val="CommentText"/>
      </w:pPr>
      <w:r>
        <w:rPr>
          <w:rStyle w:val="CommentReference"/>
        </w:rPr>
        <w:annotationRef/>
      </w:r>
      <w:r>
        <w:t>I would recommend that you minimize or avoid quotes in papers like these.  As the faculty member I am interested in your analysis of the readings and not the readings themselves. If you feel you must use a quote it is important that you expand on the quote by telling the reader why it is important.  A quote cannot stand on its own.</w:t>
      </w:r>
    </w:p>
  </w:comment>
  <w:comment w:id="8" w:author="Alice Kindschuh" w:date="2013-08-18T16:35:00Z" w:initials="AK">
    <w:p w14:paraId="372D2B21" w14:textId="77777777" w:rsidR="00B034E5" w:rsidRDefault="00B034E5">
      <w:pPr>
        <w:pStyle w:val="CommentText"/>
      </w:pPr>
      <w:r>
        <w:rPr>
          <w:rStyle w:val="CommentReference"/>
        </w:rPr>
        <w:annotationRef/>
      </w:r>
      <w:r>
        <w:t>Why is this bold</w:t>
      </w:r>
    </w:p>
  </w:comment>
  <w:comment w:id="10" w:author="Alice Kindschuh" w:date="2013-08-18T16:37:00Z" w:initials="AK">
    <w:p w14:paraId="5ADC52C6" w14:textId="77777777" w:rsidR="00B034E5" w:rsidRDefault="00B034E5">
      <w:pPr>
        <w:pStyle w:val="CommentText"/>
      </w:pPr>
      <w:r>
        <w:rPr>
          <w:rStyle w:val="CommentReference"/>
        </w:rPr>
        <w:annotationRef/>
      </w:r>
      <w:r>
        <w:t>Good purpose statement</w:t>
      </w:r>
    </w:p>
  </w:comment>
  <w:comment w:id="12" w:author="Alice Kindschuh" w:date="2013-08-18T16:37:00Z" w:initials="AK">
    <w:p w14:paraId="51606233" w14:textId="77777777" w:rsidR="00B034E5" w:rsidRDefault="00B034E5">
      <w:pPr>
        <w:pStyle w:val="CommentText"/>
      </w:pPr>
      <w:r>
        <w:rPr>
          <w:rStyle w:val="CommentReference"/>
        </w:rPr>
        <w:annotationRef/>
      </w:r>
      <w:r>
        <w:t>???</w:t>
      </w:r>
    </w:p>
  </w:comment>
  <w:comment w:id="13" w:author="Alice Kindschuh" w:date="2013-08-18T16:38:00Z" w:initials="AK">
    <w:p w14:paraId="79A42A6C" w14:textId="77777777" w:rsidR="00B034E5" w:rsidRDefault="00B034E5">
      <w:pPr>
        <w:pStyle w:val="CommentText"/>
      </w:pPr>
      <w:r>
        <w:rPr>
          <w:rStyle w:val="CommentReference"/>
        </w:rPr>
        <w:annotationRef/>
      </w:r>
      <w:r>
        <w:t>Good overview of institution</w:t>
      </w:r>
    </w:p>
  </w:comment>
  <w:comment w:id="14" w:author="Alice Kindschuh" w:date="2013-08-18T16:39:00Z" w:initials="AK">
    <w:p w14:paraId="29FC60A8" w14:textId="77777777" w:rsidR="00B034E5" w:rsidRDefault="00B034E5">
      <w:pPr>
        <w:pStyle w:val="CommentText"/>
      </w:pPr>
      <w:r>
        <w:rPr>
          <w:rStyle w:val="CommentReference"/>
        </w:rPr>
        <w:annotationRef/>
      </w:r>
      <w:r>
        <w:t>Should this be healthy?</w:t>
      </w:r>
    </w:p>
  </w:comment>
  <w:comment w:id="15" w:author="Alice Kindschuh" w:date="2013-08-18T16:40:00Z" w:initials="AK">
    <w:p w14:paraId="5214C467" w14:textId="77777777" w:rsidR="00B034E5" w:rsidRDefault="00B034E5">
      <w:pPr>
        <w:pStyle w:val="CommentText"/>
      </w:pPr>
      <w:r>
        <w:rPr>
          <w:rStyle w:val="CommentReference"/>
        </w:rPr>
        <w:annotationRef/>
      </w:r>
      <w:r>
        <w:t>What about the individual nurse?  Any barriers there?</w:t>
      </w:r>
    </w:p>
  </w:comment>
  <w:comment w:id="16" w:author="Alice Kindschuh" w:date="2013-08-18T16:41:00Z" w:initials="AK">
    <w:p w14:paraId="01BF862D" w14:textId="77777777" w:rsidR="00B034E5" w:rsidRDefault="00B034E5">
      <w:pPr>
        <w:pStyle w:val="CommentText"/>
      </w:pPr>
      <w:r>
        <w:rPr>
          <w:rStyle w:val="CommentReference"/>
        </w:rPr>
        <w:annotationRef/>
      </w:r>
      <w:r>
        <w:t>Year and page number for quote?  There is no Green on your reference page.  There is Green with other authors.  If this is the source then all authors should be listed.</w:t>
      </w:r>
    </w:p>
  </w:comment>
  <w:comment w:id="17" w:author="Alice Kindschuh" w:date="2013-08-18T16:42:00Z" w:initials="AK">
    <w:p w14:paraId="2B8B2F43" w14:textId="77777777" w:rsidR="00B034E5" w:rsidRDefault="00B034E5">
      <w:pPr>
        <w:pStyle w:val="CommentText"/>
      </w:pPr>
      <w:r>
        <w:rPr>
          <w:rStyle w:val="CommentReference"/>
        </w:rPr>
        <w:annotationRef/>
      </w:r>
      <w:r>
        <w:t>Not clear as to what specifically you will create a teaching plan on for your next assignment.  This is what I am looking for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927EB" w15:done="0"/>
  <w15:commentEx w15:paraId="372D2B21" w15:done="0"/>
  <w15:commentEx w15:paraId="5ADC52C6" w15:done="0"/>
  <w15:commentEx w15:paraId="51606233" w15:done="0"/>
  <w15:commentEx w15:paraId="79A42A6C" w15:done="0"/>
  <w15:commentEx w15:paraId="29FC60A8" w15:done="0"/>
  <w15:commentEx w15:paraId="5214C467" w15:done="0"/>
  <w15:commentEx w15:paraId="01BF862D" w15:done="0"/>
  <w15:commentEx w15:paraId="2B8B2F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47BF2" w14:textId="77777777" w:rsidR="00A83E23" w:rsidRDefault="00A83E23">
      <w:r>
        <w:separator/>
      </w:r>
    </w:p>
  </w:endnote>
  <w:endnote w:type="continuationSeparator" w:id="0">
    <w:p w14:paraId="49D589E5" w14:textId="77777777" w:rsidR="00A83E23" w:rsidRDefault="00A8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7E1E8" w14:textId="77777777" w:rsidR="00A83E23" w:rsidRDefault="00A83E23">
      <w:r>
        <w:separator/>
      </w:r>
    </w:p>
  </w:footnote>
  <w:footnote w:type="continuationSeparator" w:id="0">
    <w:p w14:paraId="1CDDAE49" w14:textId="77777777" w:rsidR="00A83E23" w:rsidRDefault="00A83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280CBD" w14:paraId="61229D3A" w14:textId="77777777" w:rsidTr="00280CBD">
      <w:tc>
        <w:tcPr>
          <w:tcW w:w="4500" w:type="pct"/>
          <w:shd w:val="clear" w:color="auto" w:fill="auto"/>
        </w:tcPr>
        <w:p w14:paraId="44E9D494" w14:textId="77777777" w:rsidR="00280CBD" w:rsidRPr="00280CBD" w:rsidRDefault="00280CBD" w:rsidP="00280CBD">
          <w:pPr>
            <w:pStyle w:val="Header"/>
          </w:pPr>
          <w:bookmarkStart w:id="5" w:name="bkRunningHead"/>
          <w:r w:rsidRPr="00280CBD">
            <w:t>LEARNING NEEDS ASSESSMENT</w:t>
          </w:r>
          <w:bookmarkEnd w:id="5"/>
        </w:p>
      </w:tc>
      <w:tc>
        <w:tcPr>
          <w:tcW w:w="2500" w:type="pct"/>
          <w:shd w:val="clear" w:color="auto" w:fill="auto"/>
        </w:tcPr>
        <w:p w14:paraId="598D0B27" w14:textId="77777777" w:rsidR="00280CBD" w:rsidRDefault="00280CBD" w:rsidP="00280CBD">
          <w:pPr>
            <w:pStyle w:val="Header"/>
            <w:jc w:val="right"/>
          </w:pPr>
          <w:r>
            <w:t xml:space="preserve"> </w:t>
          </w:r>
          <w:r>
            <w:fldChar w:fldCharType="begin"/>
          </w:r>
          <w:r>
            <w:instrText xml:space="preserve"> PAGE  \* MERGEFORMAT </w:instrText>
          </w:r>
          <w:r>
            <w:fldChar w:fldCharType="separate"/>
          </w:r>
          <w:r w:rsidR="00AB6BF8">
            <w:rPr>
              <w:noProof/>
            </w:rPr>
            <w:t>2</w:t>
          </w:r>
          <w:r>
            <w:fldChar w:fldCharType="end"/>
          </w:r>
        </w:p>
        <w:p w14:paraId="12F1CBC2" w14:textId="77777777" w:rsidR="00280CBD" w:rsidRDefault="00280CBD" w:rsidP="00280CBD">
          <w:pPr>
            <w:pStyle w:val="Header"/>
          </w:pPr>
        </w:p>
      </w:tc>
    </w:tr>
  </w:tbl>
  <w:p w14:paraId="07F6AC6A" w14:textId="77777777" w:rsidR="00280CBD" w:rsidRPr="00280CBD" w:rsidRDefault="00280CBD" w:rsidP="00280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280CBD" w14:paraId="7D3F761D" w14:textId="77777777" w:rsidTr="00280CBD">
      <w:tc>
        <w:tcPr>
          <w:tcW w:w="4500" w:type="pct"/>
          <w:shd w:val="clear" w:color="auto" w:fill="auto"/>
        </w:tcPr>
        <w:p w14:paraId="6569F60F" w14:textId="77777777" w:rsidR="00280CBD" w:rsidRPr="00280CBD" w:rsidRDefault="00280CBD" w:rsidP="00280CBD">
          <w:pPr>
            <w:pStyle w:val="Header"/>
          </w:pPr>
          <w:bookmarkStart w:id="6" w:name="bkTitleRunningHead"/>
          <w:r w:rsidRPr="00280CBD">
            <w:t>Running head: LEARNING NEEDS ASSESSMENT</w:t>
          </w:r>
          <w:bookmarkEnd w:id="6"/>
        </w:p>
      </w:tc>
      <w:tc>
        <w:tcPr>
          <w:tcW w:w="2500" w:type="pct"/>
          <w:shd w:val="clear" w:color="auto" w:fill="auto"/>
        </w:tcPr>
        <w:p w14:paraId="2D119975" w14:textId="77777777" w:rsidR="00280CBD" w:rsidRDefault="00280CBD" w:rsidP="00280CBD">
          <w:pPr>
            <w:pStyle w:val="Header"/>
            <w:jc w:val="right"/>
          </w:pPr>
          <w:r>
            <w:t xml:space="preserve"> </w:t>
          </w:r>
          <w:r>
            <w:fldChar w:fldCharType="begin"/>
          </w:r>
          <w:r>
            <w:instrText xml:space="preserve"> PAGE  \* MERGEFORMAT </w:instrText>
          </w:r>
          <w:r>
            <w:fldChar w:fldCharType="separate"/>
          </w:r>
          <w:r w:rsidR="00AB6BF8">
            <w:rPr>
              <w:noProof/>
            </w:rPr>
            <w:t>1</w:t>
          </w:r>
          <w:r>
            <w:fldChar w:fldCharType="end"/>
          </w:r>
        </w:p>
        <w:p w14:paraId="1738E896" w14:textId="77777777" w:rsidR="00280CBD" w:rsidRDefault="00280CBD" w:rsidP="00280CBD">
          <w:pPr>
            <w:pStyle w:val="Header"/>
          </w:pPr>
        </w:p>
      </w:tc>
    </w:tr>
  </w:tbl>
  <w:p w14:paraId="06A33C83" w14:textId="77777777" w:rsidR="00280CBD" w:rsidRPr="00280CBD" w:rsidRDefault="00280CBD" w:rsidP="00280C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936B3"/>
    <w:multiLevelType w:val="hybridMultilevel"/>
    <w:tmpl w:val="43E061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e Kindschuh">
    <w15:presenceInfo w15:providerId="Windows Live" w15:userId="dee143e4452038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IncludeRunningHead" w:val="-1"/>
    <w:docVar w:name="OpenYesNo" w:val="0"/>
  </w:docVars>
  <w:rsids>
    <w:rsidRoot w:val="00280CBD"/>
    <w:rsid w:val="00002375"/>
    <w:rsid w:val="000027E8"/>
    <w:rsid w:val="0000410F"/>
    <w:rsid w:val="000168B9"/>
    <w:rsid w:val="00017428"/>
    <w:rsid w:val="000201CE"/>
    <w:rsid w:val="00025512"/>
    <w:rsid w:val="00026603"/>
    <w:rsid w:val="000368E9"/>
    <w:rsid w:val="00042CC7"/>
    <w:rsid w:val="000433EA"/>
    <w:rsid w:val="00050CAC"/>
    <w:rsid w:val="00057F4D"/>
    <w:rsid w:val="00062C26"/>
    <w:rsid w:val="000673A4"/>
    <w:rsid w:val="00074A00"/>
    <w:rsid w:val="00076564"/>
    <w:rsid w:val="00076810"/>
    <w:rsid w:val="00076B31"/>
    <w:rsid w:val="000811B3"/>
    <w:rsid w:val="000A5A6A"/>
    <w:rsid w:val="000B4F76"/>
    <w:rsid w:val="000D203E"/>
    <w:rsid w:val="000D4BC7"/>
    <w:rsid w:val="000E683E"/>
    <w:rsid w:val="000F1799"/>
    <w:rsid w:val="000F2663"/>
    <w:rsid w:val="001023C2"/>
    <w:rsid w:val="00106CBF"/>
    <w:rsid w:val="00116D9C"/>
    <w:rsid w:val="00121CDD"/>
    <w:rsid w:val="001235E6"/>
    <w:rsid w:val="001320D9"/>
    <w:rsid w:val="001332DE"/>
    <w:rsid w:val="0013426E"/>
    <w:rsid w:val="00134E26"/>
    <w:rsid w:val="0013558A"/>
    <w:rsid w:val="00141EFD"/>
    <w:rsid w:val="001441CA"/>
    <w:rsid w:val="001451FE"/>
    <w:rsid w:val="00151A6D"/>
    <w:rsid w:val="001525D5"/>
    <w:rsid w:val="00163D68"/>
    <w:rsid w:val="0017347F"/>
    <w:rsid w:val="001757D8"/>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42CE0"/>
    <w:rsid w:val="0025583E"/>
    <w:rsid w:val="0026387F"/>
    <w:rsid w:val="002673F9"/>
    <w:rsid w:val="00267A22"/>
    <w:rsid w:val="00270010"/>
    <w:rsid w:val="0027090C"/>
    <w:rsid w:val="00276B3F"/>
    <w:rsid w:val="00280CBD"/>
    <w:rsid w:val="00290C3C"/>
    <w:rsid w:val="00296FE6"/>
    <w:rsid w:val="00297FF6"/>
    <w:rsid w:val="002A2C6F"/>
    <w:rsid w:val="002A49F1"/>
    <w:rsid w:val="002C0672"/>
    <w:rsid w:val="002D0486"/>
    <w:rsid w:val="002D0B13"/>
    <w:rsid w:val="002D33B9"/>
    <w:rsid w:val="002E21B1"/>
    <w:rsid w:val="002F20F2"/>
    <w:rsid w:val="002F507B"/>
    <w:rsid w:val="0031289F"/>
    <w:rsid w:val="00324D34"/>
    <w:rsid w:val="00334E69"/>
    <w:rsid w:val="00337874"/>
    <w:rsid w:val="00343F42"/>
    <w:rsid w:val="00344F96"/>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79AB"/>
    <w:rsid w:val="004006CB"/>
    <w:rsid w:val="00405146"/>
    <w:rsid w:val="004220D7"/>
    <w:rsid w:val="004273E9"/>
    <w:rsid w:val="00431BDA"/>
    <w:rsid w:val="00450E5D"/>
    <w:rsid w:val="00452AA0"/>
    <w:rsid w:val="00465723"/>
    <w:rsid w:val="00480108"/>
    <w:rsid w:val="004851FC"/>
    <w:rsid w:val="004933B7"/>
    <w:rsid w:val="004B0EC7"/>
    <w:rsid w:val="004D446B"/>
    <w:rsid w:val="004E2745"/>
    <w:rsid w:val="004E28D6"/>
    <w:rsid w:val="004F28EE"/>
    <w:rsid w:val="004F7B75"/>
    <w:rsid w:val="004F7D50"/>
    <w:rsid w:val="00527090"/>
    <w:rsid w:val="005450B8"/>
    <w:rsid w:val="00552D67"/>
    <w:rsid w:val="005650EB"/>
    <w:rsid w:val="005676E3"/>
    <w:rsid w:val="00571769"/>
    <w:rsid w:val="00595228"/>
    <w:rsid w:val="00596D98"/>
    <w:rsid w:val="005B60A0"/>
    <w:rsid w:val="005C4B45"/>
    <w:rsid w:val="005C53D6"/>
    <w:rsid w:val="005F2E7E"/>
    <w:rsid w:val="005F7DE5"/>
    <w:rsid w:val="00602CC5"/>
    <w:rsid w:val="00604874"/>
    <w:rsid w:val="00604B02"/>
    <w:rsid w:val="006362A0"/>
    <w:rsid w:val="0064774B"/>
    <w:rsid w:val="006559A3"/>
    <w:rsid w:val="00657B75"/>
    <w:rsid w:val="00661FB3"/>
    <w:rsid w:val="00662178"/>
    <w:rsid w:val="0066695C"/>
    <w:rsid w:val="00673875"/>
    <w:rsid w:val="00677CC4"/>
    <w:rsid w:val="00691B9F"/>
    <w:rsid w:val="006B099A"/>
    <w:rsid w:val="006B641D"/>
    <w:rsid w:val="006B7334"/>
    <w:rsid w:val="006C40E2"/>
    <w:rsid w:val="006C4AB8"/>
    <w:rsid w:val="006C4BF6"/>
    <w:rsid w:val="006D15A9"/>
    <w:rsid w:val="006D5770"/>
    <w:rsid w:val="006D6131"/>
    <w:rsid w:val="006E6543"/>
    <w:rsid w:val="006F4222"/>
    <w:rsid w:val="00712C35"/>
    <w:rsid w:val="00714E61"/>
    <w:rsid w:val="00716DA5"/>
    <w:rsid w:val="00720EE5"/>
    <w:rsid w:val="0073339F"/>
    <w:rsid w:val="0074212B"/>
    <w:rsid w:val="00745670"/>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3EE6"/>
    <w:rsid w:val="007B5906"/>
    <w:rsid w:val="007B5A47"/>
    <w:rsid w:val="007C065D"/>
    <w:rsid w:val="007C18B1"/>
    <w:rsid w:val="007C6B2B"/>
    <w:rsid w:val="007D0968"/>
    <w:rsid w:val="007D63B1"/>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274E"/>
    <w:rsid w:val="008D39A2"/>
    <w:rsid w:val="008D3B5B"/>
    <w:rsid w:val="008E6DF5"/>
    <w:rsid w:val="008F69A0"/>
    <w:rsid w:val="00912675"/>
    <w:rsid w:val="00912923"/>
    <w:rsid w:val="00917C5A"/>
    <w:rsid w:val="009201AC"/>
    <w:rsid w:val="0092104E"/>
    <w:rsid w:val="009229DC"/>
    <w:rsid w:val="00925776"/>
    <w:rsid w:val="0093108A"/>
    <w:rsid w:val="00943B63"/>
    <w:rsid w:val="00976ACC"/>
    <w:rsid w:val="009774F1"/>
    <w:rsid w:val="00980F71"/>
    <w:rsid w:val="00991607"/>
    <w:rsid w:val="0099735D"/>
    <w:rsid w:val="009A446E"/>
    <w:rsid w:val="009A593A"/>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3E23"/>
    <w:rsid w:val="00A86D24"/>
    <w:rsid w:val="00A91DD3"/>
    <w:rsid w:val="00AA0083"/>
    <w:rsid w:val="00AB05E0"/>
    <w:rsid w:val="00AB448E"/>
    <w:rsid w:val="00AB4A9E"/>
    <w:rsid w:val="00AB6BF8"/>
    <w:rsid w:val="00AC4703"/>
    <w:rsid w:val="00AC7953"/>
    <w:rsid w:val="00AD1618"/>
    <w:rsid w:val="00AD3E03"/>
    <w:rsid w:val="00AD6BFE"/>
    <w:rsid w:val="00B0181F"/>
    <w:rsid w:val="00B034E5"/>
    <w:rsid w:val="00B07EA2"/>
    <w:rsid w:val="00B10987"/>
    <w:rsid w:val="00B247EB"/>
    <w:rsid w:val="00B3041D"/>
    <w:rsid w:val="00B316B4"/>
    <w:rsid w:val="00B36297"/>
    <w:rsid w:val="00B603EE"/>
    <w:rsid w:val="00B61483"/>
    <w:rsid w:val="00B615C4"/>
    <w:rsid w:val="00B61FC6"/>
    <w:rsid w:val="00B82ABC"/>
    <w:rsid w:val="00B85F0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357C"/>
    <w:rsid w:val="00C2578F"/>
    <w:rsid w:val="00C37025"/>
    <w:rsid w:val="00C61A6B"/>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476FC"/>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DF61CF"/>
    <w:rsid w:val="00E10768"/>
    <w:rsid w:val="00E14581"/>
    <w:rsid w:val="00E16071"/>
    <w:rsid w:val="00E16BD0"/>
    <w:rsid w:val="00E16C94"/>
    <w:rsid w:val="00E2754D"/>
    <w:rsid w:val="00E27E8F"/>
    <w:rsid w:val="00E30977"/>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35C6"/>
    <w:rsid w:val="00F0548D"/>
    <w:rsid w:val="00F06C41"/>
    <w:rsid w:val="00F13EB6"/>
    <w:rsid w:val="00F204E7"/>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FAB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ssignmentsLevel2Char">
    <w:name w:val="Assignments Level 2 Char"/>
    <w:link w:val="AssignmentsLevel2"/>
    <w:locked/>
    <w:rsid w:val="008D39A2"/>
    <w:rPr>
      <w:rFonts w:ascii="Arial" w:hAnsi="Arial" w:cs="Arial"/>
    </w:rPr>
  </w:style>
  <w:style w:type="paragraph" w:customStyle="1" w:styleId="AssignmentsLevel2">
    <w:name w:val="Assignments Level 2"/>
    <w:basedOn w:val="Normal"/>
    <w:link w:val="AssignmentsLevel2Char"/>
    <w:qFormat/>
    <w:rsid w:val="008D39A2"/>
    <w:pPr>
      <w:widowControl w:val="0"/>
      <w:numPr>
        <w:numId w:val="1"/>
      </w:numPr>
      <w:ind w:left="360"/>
    </w:pPr>
    <w:rPr>
      <w:rFonts w:ascii="Arial" w:hAnsi="Arial" w:cs="Arial"/>
      <w:sz w:val="20"/>
      <w:szCs w:val="20"/>
    </w:rPr>
  </w:style>
  <w:style w:type="character" w:customStyle="1" w:styleId="AssignmentsLevel3Char">
    <w:name w:val="Assignments Level 3 Char"/>
    <w:link w:val="AssignmentsLevel3"/>
    <w:locked/>
    <w:rsid w:val="008D39A2"/>
    <w:rPr>
      <w:rFonts w:ascii="Arial" w:hAnsi="Arial" w:cs="Arial"/>
    </w:rPr>
  </w:style>
  <w:style w:type="paragraph" w:customStyle="1" w:styleId="AssignmentsLevel3">
    <w:name w:val="Assignments Level 3"/>
    <w:basedOn w:val="AssignmentsLevel2"/>
    <w:link w:val="AssignmentsLevel3Char"/>
    <w:qFormat/>
    <w:rsid w:val="008D39A2"/>
    <w:pPr>
      <w:numPr>
        <w:ilvl w:val="1"/>
      </w:numPr>
      <w:ind w:left="720"/>
    </w:pPr>
  </w:style>
  <w:style w:type="paragraph" w:customStyle="1" w:styleId="AssignmentsLevel4">
    <w:name w:val="Assignments Level 4"/>
    <w:basedOn w:val="AssignmentsLevel3"/>
    <w:qFormat/>
    <w:rsid w:val="008D39A2"/>
    <w:pPr>
      <w:numPr>
        <w:ilvl w:val="2"/>
      </w:numPr>
      <w:tabs>
        <w:tab w:val="num" w:pos="360"/>
      </w:tabs>
      <w:ind w:left="1080"/>
    </w:pPr>
  </w:style>
  <w:style w:type="character" w:styleId="CommentReference">
    <w:name w:val="annotation reference"/>
    <w:basedOn w:val="DefaultParagraphFont"/>
    <w:semiHidden/>
    <w:unhideWhenUsed/>
    <w:rsid w:val="00B034E5"/>
    <w:rPr>
      <w:sz w:val="16"/>
      <w:szCs w:val="16"/>
    </w:rPr>
  </w:style>
  <w:style w:type="paragraph" w:styleId="CommentText">
    <w:name w:val="annotation text"/>
    <w:basedOn w:val="Normal"/>
    <w:link w:val="CommentTextChar"/>
    <w:semiHidden/>
    <w:unhideWhenUsed/>
    <w:rsid w:val="00B034E5"/>
    <w:rPr>
      <w:sz w:val="20"/>
      <w:szCs w:val="20"/>
    </w:rPr>
  </w:style>
  <w:style w:type="character" w:customStyle="1" w:styleId="CommentTextChar">
    <w:name w:val="Comment Text Char"/>
    <w:basedOn w:val="DefaultParagraphFont"/>
    <w:link w:val="CommentText"/>
    <w:semiHidden/>
    <w:rsid w:val="00B034E5"/>
  </w:style>
  <w:style w:type="paragraph" w:styleId="CommentSubject">
    <w:name w:val="annotation subject"/>
    <w:basedOn w:val="CommentText"/>
    <w:next w:val="CommentText"/>
    <w:link w:val="CommentSubjectChar"/>
    <w:semiHidden/>
    <w:unhideWhenUsed/>
    <w:rsid w:val="00B034E5"/>
    <w:rPr>
      <w:b/>
      <w:bCs/>
    </w:rPr>
  </w:style>
  <w:style w:type="character" w:customStyle="1" w:styleId="CommentSubjectChar">
    <w:name w:val="Comment Subject Char"/>
    <w:basedOn w:val="CommentTextChar"/>
    <w:link w:val="CommentSubject"/>
    <w:semiHidden/>
    <w:rsid w:val="00B034E5"/>
    <w:rPr>
      <w:b/>
      <w:bCs/>
    </w:rPr>
  </w:style>
  <w:style w:type="paragraph" w:styleId="BalloonText">
    <w:name w:val="Balloon Text"/>
    <w:basedOn w:val="Normal"/>
    <w:link w:val="BalloonTextChar"/>
    <w:semiHidden/>
    <w:unhideWhenUsed/>
    <w:rsid w:val="00B034E5"/>
    <w:rPr>
      <w:rFonts w:ascii="Segoe UI" w:hAnsi="Segoe UI" w:cs="Segoe UI"/>
      <w:sz w:val="18"/>
      <w:szCs w:val="18"/>
    </w:rPr>
  </w:style>
  <w:style w:type="character" w:customStyle="1" w:styleId="BalloonTextChar">
    <w:name w:val="Balloon Text Char"/>
    <w:basedOn w:val="DefaultParagraphFont"/>
    <w:link w:val="BalloonText"/>
    <w:semiHidden/>
    <w:rsid w:val="00B034E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ssignmentsLevel2Char">
    <w:name w:val="Assignments Level 2 Char"/>
    <w:link w:val="AssignmentsLevel2"/>
    <w:locked/>
    <w:rsid w:val="008D39A2"/>
    <w:rPr>
      <w:rFonts w:ascii="Arial" w:hAnsi="Arial" w:cs="Arial"/>
    </w:rPr>
  </w:style>
  <w:style w:type="paragraph" w:customStyle="1" w:styleId="AssignmentsLevel2">
    <w:name w:val="Assignments Level 2"/>
    <w:basedOn w:val="Normal"/>
    <w:link w:val="AssignmentsLevel2Char"/>
    <w:qFormat/>
    <w:rsid w:val="008D39A2"/>
    <w:pPr>
      <w:widowControl w:val="0"/>
      <w:numPr>
        <w:numId w:val="1"/>
      </w:numPr>
      <w:ind w:left="360"/>
    </w:pPr>
    <w:rPr>
      <w:rFonts w:ascii="Arial" w:hAnsi="Arial" w:cs="Arial"/>
      <w:sz w:val="20"/>
      <w:szCs w:val="20"/>
    </w:rPr>
  </w:style>
  <w:style w:type="character" w:customStyle="1" w:styleId="AssignmentsLevel3Char">
    <w:name w:val="Assignments Level 3 Char"/>
    <w:link w:val="AssignmentsLevel3"/>
    <w:locked/>
    <w:rsid w:val="008D39A2"/>
    <w:rPr>
      <w:rFonts w:ascii="Arial" w:hAnsi="Arial" w:cs="Arial"/>
    </w:rPr>
  </w:style>
  <w:style w:type="paragraph" w:customStyle="1" w:styleId="AssignmentsLevel3">
    <w:name w:val="Assignments Level 3"/>
    <w:basedOn w:val="AssignmentsLevel2"/>
    <w:link w:val="AssignmentsLevel3Char"/>
    <w:qFormat/>
    <w:rsid w:val="008D39A2"/>
    <w:pPr>
      <w:numPr>
        <w:ilvl w:val="1"/>
      </w:numPr>
      <w:ind w:left="720"/>
    </w:pPr>
  </w:style>
  <w:style w:type="paragraph" w:customStyle="1" w:styleId="AssignmentsLevel4">
    <w:name w:val="Assignments Level 4"/>
    <w:basedOn w:val="AssignmentsLevel3"/>
    <w:qFormat/>
    <w:rsid w:val="008D39A2"/>
    <w:pPr>
      <w:numPr>
        <w:ilvl w:val="2"/>
      </w:numPr>
      <w:tabs>
        <w:tab w:val="num" w:pos="360"/>
      </w:tabs>
      <w:ind w:left="1080"/>
    </w:pPr>
  </w:style>
  <w:style w:type="character" w:styleId="CommentReference">
    <w:name w:val="annotation reference"/>
    <w:basedOn w:val="DefaultParagraphFont"/>
    <w:semiHidden/>
    <w:unhideWhenUsed/>
    <w:rsid w:val="00B034E5"/>
    <w:rPr>
      <w:sz w:val="16"/>
      <w:szCs w:val="16"/>
    </w:rPr>
  </w:style>
  <w:style w:type="paragraph" w:styleId="CommentText">
    <w:name w:val="annotation text"/>
    <w:basedOn w:val="Normal"/>
    <w:link w:val="CommentTextChar"/>
    <w:semiHidden/>
    <w:unhideWhenUsed/>
    <w:rsid w:val="00B034E5"/>
    <w:rPr>
      <w:sz w:val="20"/>
      <w:szCs w:val="20"/>
    </w:rPr>
  </w:style>
  <w:style w:type="character" w:customStyle="1" w:styleId="CommentTextChar">
    <w:name w:val="Comment Text Char"/>
    <w:basedOn w:val="DefaultParagraphFont"/>
    <w:link w:val="CommentText"/>
    <w:semiHidden/>
    <w:rsid w:val="00B034E5"/>
  </w:style>
  <w:style w:type="paragraph" w:styleId="CommentSubject">
    <w:name w:val="annotation subject"/>
    <w:basedOn w:val="CommentText"/>
    <w:next w:val="CommentText"/>
    <w:link w:val="CommentSubjectChar"/>
    <w:semiHidden/>
    <w:unhideWhenUsed/>
    <w:rsid w:val="00B034E5"/>
    <w:rPr>
      <w:b/>
      <w:bCs/>
    </w:rPr>
  </w:style>
  <w:style w:type="character" w:customStyle="1" w:styleId="CommentSubjectChar">
    <w:name w:val="Comment Subject Char"/>
    <w:basedOn w:val="CommentTextChar"/>
    <w:link w:val="CommentSubject"/>
    <w:semiHidden/>
    <w:rsid w:val="00B034E5"/>
    <w:rPr>
      <w:b/>
      <w:bCs/>
    </w:rPr>
  </w:style>
  <w:style w:type="paragraph" w:styleId="BalloonText">
    <w:name w:val="Balloon Text"/>
    <w:basedOn w:val="Normal"/>
    <w:link w:val="BalloonTextChar"/>
    <w:semiHidden/>
    <w:unhideWhenUsed/>
    <w:rsid w:val="00B034E5"/>
    <w:rPr>
      <w:rFonts w:ascii="Segoe UI" w:hAnsi="Segoe UI" w:cs="Segoe UI"/>
      <w:sz w:val="18"/>
      <w:szCs w:val="18"/>
    </w:rPr>
  </w:style>
  <w:style w:type="character" w:customStyle="1" w:styleId="BalloonTextChar">
    <w:name w:val="Balloon Text Char"/>
    <w:basedOn w:val="DefaultParagraphFont"/>
    <w:link w:val="BalloonText"/>
    <w:semiHidden/>
    <w:rsid w:val="00B03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3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merson-wilson\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Template>
  <TotalTime>0</TotalTime>
  <Pages>9</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Learning Needs Assessment</vt:lpstr>
    </vt:vector>
  </TitlesOfParts>
  <Company>Apollogroup</Company>
  <LinksUpToDate>false</LinksUpToDate>
  <CharactersWithSpaces>10401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Needs Assessment</dc:title>
  <dc:subject>Paper Formatter</dc:subject>
  <dc:creator>Tammy Amerson-Wilson</dc:creator>
  <cp:lastModifiedBy>Amerson-Wilson, Tammy</cp:lastModifiedBy>
  <cp:revision>2</cp:revision>
  <dcterms:created xsi:type="dcterms:W3CDTF">2015-09-26T14:25:00Z</dcterms:created>
  <dcterms:modified xsi:type="dcterms:W3CDTF">2015-09-26T14:25:00Z</dcterms:modified>
  <cp:category>School Papers</cp:category>
</cp:coreProperties>
</file>